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3BFEF" w14:textId="77777777" w:rsidR="000B015B" w:rsidRDefault="00400C05" w:rsidP="000B015B">
      <w:pPr>
        <w:jc w:val="center"/>
        <w:rPr>
          <w:b/>
          <w:sz w:val="36"/>
          <w:szCs w:val="36"/>
        </w:rPr>
      </w:pPr>
      <w:r>
        <w:rPr>
          <w:b/>
          <w:noProof/>
          <w:sz w:val="36"/>
          <w:szCs w:val="36"/>
          <w:lang w:eastAsia="et-EE"/>
        </w:rPr>
        <w:drawing>
          <wp:anchor distT="0" distB="0" distL="114300" distR="114300" simplePos="0" relativeHeight="251658240" behindDoc="0" locked="0" layoutInCell="1" allowOverlap="1" wp14:anchorId="727D9A51" wp14:editId="5796079E">
            <wp:simplePos x="0" y="0"/>
            <wp:positionH relativeFrom="margin">
              <wp:align>center</wp:align>
            </wp:positionH>
            <wp:positionV relativeFrom="paragraph">
              <wp:posOffset>-414655</wp:posOffset>
            </wp:positionV>
            <wp:extent cx="2114550" cy="1729450"/>
            <wp:effectExtent l="0" t="0" r="0" b="4445"/>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729450"/>
                    </a:xfrm>
                    <a:prstGeom prst="rect">
                      <a:avLst/>
                    </a:prstGeom>
                    <a:noFill/>
                    <a:ln>
                      <a:noFill/>
                    </a:ln>
                  </pic:spPr>
                </pic:pic>
              </a:graphicData>
            </a:graphic>
          </wp:anchor>
        </w:drawing>
      </w:r>
    </w:p>
    <w:p w14:paraId="2AB731EE" w14:textId="77777777" w:rsidR="00477B13" w:rsidRDefault="00477B13" w:rsidP="000B015B">
      <w:pPr>
        <w:jc w:val="center"/>
        <w:rPr>
          <w:b/>
          <w:sz w:val="36"/>
          <w:szCs w:val="36"/>
        </w:rPr>
      </w:pPr>
    </w:p>
    <w:p w14:paraId="510345D6" w14:textId="77777777" w:rsidR="00477B13" w:rsidRDefault="00477B13" w:rsidP="000B015B">
      <w:pPr>
        <w:jc w:val="center"/>
        <w:rPr>
          <w:b/>
          <w:sz w:val="36"/>
          <w:szCs w:val="36"/>
        </w:rPr>
      </w:pPr>
    </w:p>
    <w:p w14:paraId="059AFC6F" w14:textId="77777777" w:rsidR="00477B13" w:rsidRDefault="00477B13" w:rsidP="000B015B">
      <w:pPr>
        <w:jc w:val="center"/>
        <w:rPr>
          <w:b/>
          <w:sz w:val="36"/>
          <w:szCs w:val="36"/>
        </w:rPr>
      </w:pPr>
    </w:p>
    <w:p w14:paraId="25D2F210" w14:textId="77777777" w:rsidR="00477B13" w:rsidRDefault="00477B13" w:rsidP="000B015B">
      <w:pPr>
        <w:jc w:val="center"/>
        <w:rPr>
          <w:b/>
          <w:sz w:val="36"/>
          <w:szCs w:val="36"/>
        </w:rPr>
      </w:pPr>
    </w:p>
    <w:p w14:paraId="289D0B15" w14:textId="77777777" w:rsidR="00477B13" w:rsidRDefault="00477B13" w:rsidP="000B015B">
      <w:pPr>
        <w:jc w:val="center"/>
        <w:rPr>
          <w:b/>
          <w:sz w:val="36"/>
          <w:szCs w:val="36"/>
        </w:rPr>
      </w:pPr>
    </w:p>
    <w:p w14:paraId="2BBEF21B" w14:textId="77777777" w:rsidR="007134C3" w:rsidRDefault="007134C3" w:rsidP="000B015B">
      <w:pPr>
        <w:jc w:val="center"/>
        <w:rPr>
          <w:b/>
          <w:sz w:val="36"/>
          <w:szCs w:val="36"/>
        </w:rPr>
      </w:pPr>
    </w:p>
    <w:p w14:paraId="575AC89A" w14:textId="77777777" w:rsidR="00400C05" w:rsidRDefault="00400C05" w:rsidP="000B015B">
      <w:pPr>
        <w:jc w:val="center"/>
        <w:rPr>
          <w:b/>
          <w:sz w:val="36"/>
          <w:szCs w:val="36"/>
        </w:rPr>
      </w:pPr>
    </w:p>
    <w:p w14:paraId="50CEB122" w14:textId="77777777" w:rsidR="00400C05" w:rsidRDefault="00400C05" w:rsidP="000B015B">
      <w:pPr>
        <w:jc w:val="center"/>
        <w:rPr>
          <w:b/>
          <w:sz w:val="36"/>
          <w:szCs w:val="36"/>
        </w:rPr>
      </w:pPr>
    </w:p>
    <w:p w14:paraId="246E427D" w14:textId="77777777" w:rsidR="000B015B" w:rsidRDefault="000B015B" w:rsidP="000B015B">
      <w:pPr>
        <w:jc w:val="center"/>
        <w:rPr>
          <w:b/>
          <w:sz w:val="36"/>
          <w:szCs w:val="36"/>
        </w:rPr>
      </w:pPr>
    </w:p>
    <w:p w14:paraId="34F986C9" w14:textId="77777777" w:rsidR="000B015B" w:rsidRPr="00856965" w:rsidRDefault="000B015B" w:rsidP="000B015B">
      <w:pPr>
        <w:jc w:val="center"/>
        <w:rPr>
          <w:b/>
          <w:sz w:val="36"/>
          <w:szCs w:val="36"/>
        </w:rPr>
      </w:pPr>
    </w:p>
    <w:p w14:paraId="63B48A89" w14:textId="77777777" w:rsidR="000B015B" w:rsidRPr="00477B13" w:rsidRDefault="000B015B" w:rsidP="000B015B">
      <w:pPr>
        <w:jc w:val="center"/>
        <w:rPr>
          <w:sz w:val="36"/>
          <w:szCs w:val="36"/>
        </w:rPr>
      </w:pPr>
      <w:r w:rsidRPr="00477B13">
        <w:rPr>
          <w:sz w:val="36"/>
          <w:szCs w:val="36"/>
        </w:rPr>
        <w:t xml:space="preserve">TÖÖKESKKONNA RISKIANALÜÜS </w:t>
      </w:r>
    </w:p>
    <w:p w14:paraId="2033887B" w14:textId="77777777" w:rsidR="000B015B" w:rsidRPr="00856965" w:rsidRDefault="000B015B" w:rsidP="000B015B"/>
    <w:p w14:paraId="7407A0EF" w14:textId="77777777" w:rsidR="000B015B" w:rsidRDefault="000B015B" w:rsidP="000B015B"/>
    <w:p w14:paraId="63B5F140" w14:textId="77777777" w:rsidR="000B015B" w:rsidRDefault="000B015B" w:rsidP="000B015B"/>
    <w:p w14:paraId="55F50AFA" w14:textId="77777777" w:rsidR="000B015B" w:rsidRDefault="000B015B" w:rsidP="000B015B"/>
    <w:p w14:paraId="34B2F3C9" w14:textId="77777777" w:rsidR="000B015B" w:rsidRDefault="000B015B" w:rsidP="000B015B"/>
    <w:p w14:paraId="503F2D20" w14:textId="77777777" w:rsidR="000B015B" w:rsidRPr="00856965" w:rsidRDefault="000B015B" w:rsidP="000B015B"/>
    <w:p w14:paraId="22B30CED" w14:textId="77777777" w:rsidR="0050535B" w:rsidRPr="00856965" w:rsidRDefault="000B015B" w:rsidP="0050535B">
      <w:r w:rsidRPr="00477B13">
        <w:rPr>
          <w:sz w:val="26"/>
          <w:szCs w:val="26"/>
        </w:rPr>
        <w:t xml:space="preserve">Objekti aadress: </w:t>
      </w:r>
      <w:r w:rsidR="00400C05" w:rsidRPr="00400C05">
        <w:t>Tartu tn 34 Võnnu Kastre vald 62401 Tartu maakond</w:t>
      </w:r>
    </w:p>
    <w:p w14:paraId="4A03B3F1" w14:textId="77777777" w:rsidR="0003275D" w:rsidRPr="00477B13" w:rsidRDefault="00544194" w:rsidP="000B015B">
      <w:pPr>
        <w:rPr>
          <w:sz w:val="26"/>
          <w:szCs w:val="26"/>
        </w:rPr>
      </w:pPr>
      <w:r>
        <w:rPr>
          <w:sz w:val="26"/>
          <w:szCs w:val="26"/>
        </w:rPr>
        <w:t>Asutuse</w:t>
      </w:r>
      <w:r w:rsidR="0003275D" w:rsidRPr="00477B13">
        <w:rPr>
          <w:sz w:val="26"/>
          <w:szCs w:val="26"/>
        </w:rPr>
        <w:t xml:space="preserve"> esindaja:</w:t>
      </w:r>
      <w:r>
        <w:rPr>
          <w:sz w:val="26"/>
          <w:szCs w:val="26"/>
        </w:rPr>
        <w:t xml:space="preserve"> </w:t>
      </w:r>
      <w:r w:rsidR="00400C05">
        <w:rPr>
          <w:sz w:val="26"/>
          <w:szCs w:val="26"/>
        </w:rPr>
        <w:t>Valdek Rohtma, direktor</w:t>
      </w:r>
    </w:p>
    <w:p w14:paraId="0B1B0835" w14:textId="77777777" w:rsidR="000B015B" w:rsidRPr="00856965" w:rsidRDefault="000B015B" w:rsidP="000B015B"/>
    <w:p w14:paraId="2716A30F" w14:textId="77777777" w:rsidR="000B015B" w:rsidRPr="00856965" w:rsidRDefault="00544194" w:rsidP="000B015B">
      <w:pPr>
        <w:rPr>
          <w:sz w:val="26"/>
          <w:szCs w:val="26"/>
        </w:rPr>
      </w:pPr>
      <w:r>
        <w:rPr>
          <w:sz w:val="26"/>
          <w:szCs w:val="26"/>
        </w:rPr>
        <w:t>Töö koostaja</w:t>
      </w:r>
      <w:r w:rsidR="000B015B" w:rsidRPr="00856965">
        <w:rPr>
          <w:sz w:val="26"/>
          <w:szCs w:val="26"/>
        </w:rPr>
        <w:t xml:space="preserve">: </w:t>
      </w:r>
      <w:r w:rsidR="00400C05">
        <w:rPr>
          <w:sz w:val="26"/>
          <w:szCs w:val="26"/>
        </w:rPr>
        <w:t>Valdek Rohtma, direktor</w:t>
      </w:r>
    </w:p>
    <w:p w14:paraId="2A7A4D11" w14:textId="77777777" w:rsidR="000B015B" w:rsidRPr="00856965" w:rsidRDefault="000B015B" w:rsidP="000B015B"/>
    <w:p w14:paraId="30EB5E1E" w14:textId="77777777" w:rsidR="000B015B" w:rsidRPr="00856965" w:rsidRDefault="000B015B" w:rsidP="000B015B">
      <w:pPr>
        <w:rPr>
          <w:sz w:val="26"/>
          <w:szCs w:val="26"/>
        </w:rPr>
      </w:pPr>
      <w:r w:rsidRPr="00856965">
        <w:rPr>
          <w:sz w:val="26"/>
          <w:szCs w:val="26"/>
        </w:rPr>
        <w:t xml:space="preserve">                  </w:t>
      </w:r>
    </w:p>
    <w:p w14:paraId="50866FAD" w14:textId="77777777" w:rsidR="00982E96" w:rsidRDefault="00982E96" w:rsidP="00982E96">
      <w:pPr>
        <w:rPr>
          <w:rFonts w:cs="Arial"/>
          <w:szCs w:val="20"/>
        </w:rPr>
      </w:pPr>
    </w:p>
    <w:p w14:paraId="50772453" w14:textId="77777777" w:rsidR="00982E96" w:rsidRPr="00982E96" w:rsidRDefault="00982E96" w:rsidP="00982E96">
      <w:pPr>
        <w:rPr>
          <w:rFonts w:cs="Arial"/>
          <w:szCs w:val="20"/>
        </w:rPr>
      </w:pPr>
    </w:p>
    <w:p w14:paraId="05B97440" w14:textId="77777777" w:rsidR="000B015B" w:rsidRPr="00856965" w:rsidRDefault="000B015B" w:rsidP="000B015B"/>
    <w:p w14:paraId="36AD6489" w14:textId="77777777" w:rsidR="000B015B" w:rsidRPr="00856965" w:rsidRDefault="000B015B" w:rsidP="000B015B">
      <w:pPr>
        <w:jc w:val="center"/>
      </w:pPr>
    </w:p>
    <w:p w14:paraId="34F6B8D5" w14:textId="77777777" w:rsidR="00660FFD" w:rsidRDefault="00660FFD" w:rsidP="000B015B"/>
    <w:p w14:paraId="781D8DC8" w14:textId="77777777" w:rsidR="00660FFD" w:rsidRDefault="00660FFD" w:rsidP="000B015B"/>
    <w:p w14:paraId="20D519A9" w14:textId="77777777" w:rsidR="00660FFD" w:rsidRDefault="00660FFD" w:rsidP="000B015B"/>
    <w:p w14:paraId="2A46205E" w14:textId="77777777" w:rsidR="00660FFD" w:rsidRPr="00856965" w:rsidRDefault="00660FFD" w:rsidP="000B015B"/>
    <w:p w14:paraId="5F5483EC" w14:textId="77777777" w:rsidR="00544194" w:rsidRDefault="00544194" w:rsidP="00544194"/>
    <w:p w14:paraId="4855E367" w14:textId="77777777" w:rsidR="00544194" w:rsidRDefault="00544194" w:rsidP="00544194"/>
    <w:p w14:paraId="2201CB20" w14:textId="77777777" w:rsidR="00544194" w:rsidRDefault="00544194" w:rsidP="00544194"/>
    <w:p w14:paraId="39DA42E6" w14:textId="77777777" w:rsidR="00544194" w:rsidRDefault="00544194" w:rsidP="00544194"/>
    <w:p w14:paraId="054534D8" w14:textId="77777777" w:rsidR="00544194" w:rsidRDefault="00544194" w:rsidP="00544194"/>
    <w:p w14:paraId="4B08FA4A" w14:textId="77777777" w:rsidR="00544194" w:rsidRDefault="00544194" w:rsidP="00544194"/>
    <w:p w14:paraId="3276CF16" w14:textId="77777777" w:rsidR="00544194" w:rsidRDefault="00544194" w:rsidP="00544194"/>
    <w:p w14:paraId="12F34F8B" w14:textId="77777777" w:rsidR="00544194" w:rsidRDefault="00544194" w:rsidP="00544194"/>
    <w:p w14:paraId="1B3F4517" w14:textId="77777777" w:rsidR="00544194" w:rsidRDefault="00544194" w:rsidP="00544194"/>
    <w:p w14:paraId="654A42AB" w14:textId="77777777" w:rsidR="00400C05" w:rsidRDefault="00400C05" w:rsidP="00400C05">
      <w:pPr>
        <w:jc w:val="center"/>
      </w:pPr>
      <w:r>
        <w:t>September 2021</w:t>
      </w:r>
    </w:p>
    <w:p w14:paraId="6CEC869D" w14:textId="77777777" w:rsidR="00400C05" w:rsidRDefault="00400C05" w:rsidP="000B015B"/>
    <w:p w14:paraId="48F535D6" w14:textId="77777777" w:rsidR="00400C05" w:rsidRDefault="00400C05" w:rsidP="000B015B"/>
    <w:p w14:paraId="021F35E0" w14:textId="77777777" w:rsidR="000B015B" w:rsidRPr="000B015B" w:rsidRDefault="000B015B" w:rsidP="000B015B">
      <w:pPr>
        <w:rPr>
          <w:b/>
          <w:sz w:val="26"/>
          <w:szCs w:val="26"/>
          <w:highlight w:val="yellow"/>
        </w:rPr>
      </w:pPr>
      <w:r w:rsidRPr="00101395">
        <w:rPr>
          <w:b/>
          <w:sz w:val="28"/>
          <w:szCs w:val="26"/>
        </w:rPr>
        <w:lastRenderedPageBreak/>
        <w:t>Sisukord</w:t>
      </w:r>
    </w:p>
    <w:p w14:paraId="026291C5" w14:textId="77777777" w:rsidR="000B015B" w:rsidRPr="000B015B" w:rsidRDefault="000B015B" w:rsidP="00C503BA">
      <w:pPr>
        <w:pStyle w:val="SK1"/>
        <w:rPr>
          <w:highlight w:val="yellow"/>
        </w:rPr>
      </w:pPr>
    </w:p>
    <w:sdt>
      <w:sdtPr>
        <w:rPr>
          <w:rFonts w:ascii="Times New Roman" w:hAnsi="Times New Roman"/>
          <w:b w:val="0"/>
          <w:bCs w:val="0"/>
          <w:color w:val="auto"/>
          <w:sz w:val="24"/>
          <w:szCs w:val="24"/>
          <w:lang w:val="et-EE"/>
        </w:rPr>
        <w:id w:val="-1589612502"/>
        <w:docPartObj>
          <w:docPartGallery w:val="Table of Contents"/>
          <w:docPartUnique/>
        </w:docPartObj>
      </w:sdtPr>
      <w:sdtEndPr/>
      <w:sdtContent>
        <w:p w14:paraId="1A7ED94F" w14:textId="77777777" w:rsidR="00C34316" w:rsidRDefault="00C34316">
          <w:pPr>
            <w:pStyle w:val="Sisukorrapealkiri"/>
          </w:pPr>
        </w:p>
        <w:p w14:paraId="0F6372A8" w14:textId="77777777" w:rsidR="007B3940" w:rsidRDefault="00C34316" w:rsidP="00C503BA">
          <w:pPr>
            <w:pStyle w:val="SK1"/>
            <w:rPr>
              <w:rFonts w:asciiTheme="minorHAnsi" w:eastAsiaTheme="minorEastAsia" w:hAnsiTheme="minorHAnsi" w:cstheme="minorBidi"/>
              <w:snapToGrid/>
              <w:sz w:val="22"/>
              <w:szCs w:val="22"/>
            </w:rPr>
          </w:pPr>
          <w:r>
            <w:fldChar w:fldCharType="begin"/>
          </w:r>
          <w:r>
            <w:instrText xml:space="preserve"> TOC \o "1-3" \h \z \u </w:instrText>
          </w:r>
          <w:r>
            <w:fldChar w:fldCharType="separate"/>
          </w:r>
          <w:hyperlink w:anchor="_Toc82596847" w:history="1">
            <w:r w:rsidR="007B3940" w:rsidRPr="00750653">
              <w:rPr>
                <w:rStyle w:val="Hperlink"/>
              </w:rPr>
              <w:t>1.</w:t>
            </w:r>
            <w:r w:rsidR="007B3940" w:rsidRPr="00750653">
              <w:rPr>
                <w:rStyle w:val="Hperlink"/>
                <w:rFonts w:eastAsia="Arial"/>
              </w:rPr>
              <w:t xml:space="preserve"> </w:t>
            </w:r>
            <w:r w:rsidR="007B3940" w:rsidRPr="00750653">
              <w:rPr>
                <w:rStyle w:val="Hperlink"/>
              </w:rPr>
              <w:t>Sissejuhatus</w:t>
            </w:r>
            <w:r w:rsidR="007B3940" w:rsidRPr="00750653">
              <w:rPr>
                <w:rStyle w:val="Hperlink"/>
                <w:rFonts w:ascii="Wingdings" w:hAnsi="Wingdings" w:cs="Wingdings"/>
              </w:rPr>
              <w:t></w:t>
            </w:r>
            <w:r w:rsidR="007B3940">
              <w:rPr>
                <w:webHidden/>
              </w:rPr>
              <w:tab/>
            </w:r>
            <w:r w:rsidR="007B3940">
              <w:rPr>
                <w:webHidden/>
              </w:rPr>
              <w:fldChar w:fldCharType="begin"/>
            </w:r>
            <w:r w:rsidR="007B3940">
              <w:rPr>
                <w:webHidden/>
              </w:rPr>
              <w:instrText xml:space="preserve"> PAGEREF _Toc82596847 \h </w:instrText>
            </w:r>
            <w:r w:rsidR="007B3940">
              <w:rPr>
                <w:webHidden/>
              </w:rPr>
            </w:r>
            <w:r w:rsidR="007B3940">
              <w:rPr>
                <w:webHidden/>
              </w:rPr>
              <w:fldChar w:fldCharType="separate"/>
            </w:r>
            <w:r w:rsidR="009345F4">
              <w:rPr>
                <w:webHidden/>
              </w:rPr>
              <w:t>3</w:t>
            </w:r>
            <w:r w:rsidR="007B3940">
              <w:rPr>
                <w:webHidden/>
              </w:rPr>
              <w:fldChar w:fldCharType="end"/>
            </w:r>
          </w:hyperlink>
        </w:p>
        <w:p w14:paraId="75324368" w14:textId="77777777" w:rsidR="007B3940" w:rsidRDefault="008B5244" w:rsidP="00C503BA">
          <w:pPr>
            <w:pStyle w:val="SK1"/>
            <w:rPr>
              <w:rFonts w:asciiTheme="minorHAnsi" w:eastAsiaTheme="minorEastAsia" w:hAnsiTheme="minorHAnsi" w:cstheme="minorBidi"/>
              <w:snapToGrid/>
              <w:sz w:val="22"/>
              <w:szCs w:val="22"/>
            </w:rPr>
          </w:pPr>
          <w:hyperlink w:anchor="_Toc82596848" w:history="1">
            <w:r w:rsidR="007B3940" w:rsidRPr="00750653">
              <w:rPr>
                <w:rStyle w:val="Hperlink"/>
              </w:rPr>
              <w:t>2.</w:t>
            </w:r>
            <w:r w:rsidR="007B3940" w:rsidRPr="00750653">
              <w:rPr>
                <w:rStyle w:val="Hperlink"/>
                <w:rFonts w:eastAsia="Arial"/>
              </w:rPr>
              <w:t xml:space="preserve"> </w:t>
            </w:r>
            <w:r w:rsidR="007B3940" w:rsidRPr="00750653">
              <w:rPr>
                <w:rStyle w:val="Hperlink"/>
              </w:rPr>
              <w:t>Töökeskkonna</w:t>
            </w:r>
            <w:r w:rsidR="007B3940" w:rsidRPr="00750653">
              <w:rPr>
                <w:rStyle w:val="Hperlink"/>
                <w:rFonts w:eastAsia="Arial"/>
              </w:rPr>
              <w:t xml:space="preserve"> </w:t>
            </w:r>
            <w:r w:rsidR="007B3940" w:rsidRPr="00750653">
              <w:rPr>
                <w:rStyle w:val="Hperlink"/>
              </w:rPr>
              <w:t>riskianalüüs</w:t>
            </w:r>
            <w:r w:rsidR="007B3940">
              <w:rPr>
                <w:webHidden/>
              </w:rPr>
              <w:tab/>
            </w:r>
            <w:r w:rsidR="007B3940">
              <w:rPr>
                <w:webHidden/>
              </w:rPr>
              <w:fldChar w:fldCharType="begin"/>
            </w:r>
            <w:r w:rsidR="007B3940">
              <w:rPr>
                <w:webHidden/>
              </w:rPr>
              <w:instrText xml:space="preserve"> PAGEREF _Toc82596848 \h </w:instrText>
            </w:r>
            <w:r w:rsidR="007B3940">
              <w:rPr>
                <w:webHidden/>
              </w:rPr>
            </w:r>
            <w:r w:rsidR="007B3940">
              <w:rPr>
                <w:webHidden/>
              </w:rPr>
              <w:fldChar w:fldCharType="separate"/>
            </w:r>
            <w:r w:rsidR="009345F4">
              <w:rPr>
                <w:webHidden/>
              </w:rPr>
              <w:t>3</w:t>
            </w:r>
            <w:r w:rsidR="007B3940">
              <w:rPr>
                <w:webHidden/>
              </w:rPr>
              <w:fldChar w:fldCharType="end"/>
            </w:r>
          </w:hyperlink>
        </w:p>
        <w:p w14:paraId="2450D327" w14:textId="77777777" w:rsidR="007B3940" w:rsidRDefault="008B5244">
          <w:pPr>
            <w:pStyle w:val="SK2"/>
            <w:tabs>
              <w:tab w:val="right" w:leader="dot" w:pos="9060"/>
            </w:tabs>
            <w:rPr>
              <w:rFonts w:asciiTheme="minorHAnsi" w:eastAsiaTheme="minorEastAsia" w:hAnsiTheme="minorHAnsi" w:cstheme="minorBidi"/>
              <w:noProof/>
              <w:sz w:val="22"/>
              <w:szCs w:val="22"/>
              <w:lang w:eastAsia="et-EE"/>
            </w:rPr>
          </w:pPr>
          <w:hyperlink w:anchor="_Toc82596849" w:history="1">
            <w:r w:rsidR="007B3940" w:rsidRPr="00750653">
              <w:rPr>
                <w:rStyle w:val="Hperlink"/>
                <w:noProof/>
              </w:rPr>
              <w:t>2.1. Töökeskkonna</w:t>
            </w:r>
            <w:r w:rsidR="007B3940" w:rsidRPr="00750653">
              <w:rPr>
                <w:rStyle w:val="Hperlink"/>
                <w:rFonts w:eastAsia="Arial"/>
                <w:noProof/>
              </w:rPr>
              <w:t xml:space="preserve"> </w:t>
            </w:r>
            <w:r w:rsidR="007B3940" w:rsidRPr="00750653">
              <w:rPr>
                <w:rStyle w:val="Hperlink"/>
                <w:noProof/>
              </w:rPr>
              <w:t>riskianalüüsi</w:t>
            </w:r>
            <w:r w:rsidR="007B3940" w:rsidRPr="00750653">
              <w:rPr>
                <w:rStyle w:val="Hperlink"/>
                <w:rFonts w:eastAsia="Arial"/>
                <w:noProof/>
              </w:rPr>
              <w:t xml:space="preserve"> </w:t>
            </w:r>
            <w:r w:rsidR="007B3940" w:rsidRPr="00750653">
              <w:rPr>
                <w:rStyle w:val="Hperlink"/>
                <w:noProof/>
              </w:rPr>
              <w:t>metoodika</w:t>
            </w:r>
            <w:r w:rsidR="007B3940">
              <w:rPr>
                <w:noProof/>
                <w:webHidden/>
              </w:rPr>
              <w:tab/>
            </w:r>
            <w:r w:rsidR="007B3940">
              <w:rPr>
                <w:noProof/>
                <w:webHidden/>
              </w:rPr>
              <w:fldChar w:fldCharType="begin"/>
            </w:r>
            <w:r w:rsidR="007B3940">
              <w:rPr>
                <w:noProof/>
                <w:webHidden/>
              </w:rPr>
              <w:instrText xml:space="preserve"> PAGEREF _Toc82596849 \h </w:instrText>
            </w:r>
            <w:r w:rsidR="007B3940">
              <w:rPr>
                <w:noProof/>
                <w:webHidden/>
              </w:rPr>
            </w:r>
            <w:r w:rsidR="007B3940">
              <w:rPr>
                <w:noProof/>
                <w:webHidden/>
              </w:rPr>
              <w:fldChar w:fldCharType="separate"/>
            </w:r>
            <w:r w:rsidR="009345F4">
              <w:rPr>
                <w:noProof/>
                <w:webHidden/>
              </w:rPr>
              <w:t>3</w:t>
            </w:r>
            <w:r w:rsidR="007B3940">
              <w:rPr>
                <w:noProof/>
                <w:webHidden/>
              </w:rPr>
              <w:fldChar w:fldCharType="end"/>
            </w:r>
          </w:hyperlink>
        </w:p>
        <w:p w14:paraId="4BC155DC" w14:textId="77777777" w:rsidR="007B3940" w:rsidRDefault="008B5244">
          <w:pPr>
            <w:pStyle w:val="SK2"/>
            <w:tabs>
              <w:tab w:val="right" w:leader="dot" w:pos="9060"/>
            </w:tabs>
            <w:rPr>
              <w:rFonts w:asciiTheme="minorHAnsi" w:eastAsiaTheme="minorEastAsia" w:hAnsiTheme="minorHAnsi" w:cstheme="minorBidi"/>
              <w:noProof/>
              <w:sz w:val="22"/>
              <w:szCs w:val="22"/>
              <w:lang w:eastAsia="et-EE"/>
            </w:rPr>
          </w:pPr>
          <w:hyperlink w:anchor="_Toc82596850" w:history="1">
            <w:r w:rsidR="007B3940" w:rsidRPr="00750653">
              <w:rPr>
                <w:rStyle w:val="Hperlink"/>
                <w:noProof/>
              </w:rPr>
              <w:t>2.2. Töökeskkonna üldkirjeldus</w:t>
            </w:r>
            <w:r w:rsidR="007B3940">
              <w:rPr>
                <w:noProof/>
                <w:webHidden/>
              </w:rPr>
              <w:tab/>
            </w:r>
            <w:r w:rsidR="007B3940">
              <w:rPr>
                <w:noProof/>
                <w:webHidden/>
              </w:rPr>
              <w:fldChar w:fldCharType="begin"/>
            </w:r>
            <w:r w:rsidR="007B3940">
              <w:rPr>
                <w:noProof/>
                <w:webHidden/>
              </w:rPr>
              <w:instrText xml:space="preserve"> PAGEREF _Toc82596850 \h </w:instrText>
            </w:r>
            <w:r w:rsidR="007B3940">
              <w:rPr>
                <w:noProof/>
                <w:webHidden/>
              </w:rPr>
            </w:r>
            <w:r w:rsidR="007B3940">
              <w:rPr>
                <w:noProof/>
                <w:webHidden/>
              </w:rPr>
              <w:fldChar w:fldCharType="separate"/>
            </w:r>
            <w:r w:rsidR="009345F4">
              <w:rPr>
                <w:noProof/>
                <w:webHidden/>
              </w:rPr>
              <w:t>4</w:t>
            </w:r>
            <w:r w:rsidR="007B3940">
              <w:rPr>
                <w:noProof/>
                <w:webHidden/>
              </w:rPr>
              <w:fldChar w:fldCharType="end"/>
            </w:r>
          </w:hyperlink>
        </w:p>
        <w:p w14:paraId="5307B8D4" w14:textId="77777777" w:rsidR="007B3940" w:rsidRDefault="008B5244">
          <w:pPr>
            <w:pStyle w:val="SK2"/>
            <w:tabs>
              <w:tab w:val="right" w:leader="dot" w:pos="9060"/>
            </w:tabs>
            <w:rPr>
              <w:rFonts w:asciiTheme="minorHAnsi" w:eastAsiaTheme="minorEastAsia" w:hAnsiTheme="minorHAnsi" w:cstheme="minorBidi"/>
              <w:noProof/>
              <w:sz w:val="22"/>
              <w:szCs w:val="22"/>
              <w:lang w:eastAsia="et-EE"/>
            </w:rPr>
          </w:pPr>
          <w:hyperlink w:anchor="_Toc82596851" w:history="1">
            <w:r w:rsidR="007B3940" w:rsidRPr="00750653">
              <w:rPr>
                <w:rStyle w:val="Hperlink"/>
                <w:noProof/>
              </w:rPr>
              <w:t>2.3. Töökeskkonna ohutegurite hindamine</w:t>
            </w:r>
            <w:r w:rsidR="007B3940">
              <w:rPr>
                <w:noProof/>
                <w:webHidden/>
              </w:rPr>
              <w:tab/>
            </w:r>
            <w:r w:rsidR="007B3940">
              <w:rPr>
                <w:noProof/>
                <w:webHidden/>
              </w:rPr>
              <w:fldChar w:fldCharType="begin"/>
            </w:r>
            <w:r w:rsidR="007B3940">
              <w:rPr>
                <w:noProof/>
                <w:webHidden/>
              </w:rPr>
              <w:instrText xml:space="preserve"> PAGEREF _Toc82596851 \h </w:instrText>
            </w:r>
            <w:r w:rsidR="007B3940">
              <w:rPr>
                <w:noProof/>
                <w:webHidden/>
              </w:rPr>
            </w:r>
            <w:r w:rsidR="007B3940">
              <w:rPr>
                <w:noProof/>
                <w:webHidden/>
              </w:rPr>
              <w:fldChar w:fldCharType="separate"/>
            </w:r>
            <w:r w:rsidR="009345F4">
              <w:rPr>
                <w:noProof/>
                <w:webHidden/>
              </w:rPr>
              <w:t>5</w:t>
            </w:r>
            <w:r w:rsidR="007B3940">
              <w:rPr>
                <w:noProof/>
                <w:webHidden/>
              </w:rPr>
              <w:fldChar w:fldCharType="end"/>
            </w:r>
          </w:hyperlink>
        </w:p>
        <w:p w14:paraId="6A4A8A09" w14:textId="77777777" w:rsidR="007B3940" w:rsidRDefault="008B5244">
          <w:pPr>
            <w:pStyle w:val="SK2"/>
            <w:tabs>
              <w:tab w:val="left" w:pos="880"/>
              <w:tab w:val="right" w:leader="dot" w:pos="9060"/>
            </w:tabs>
            <w:rPr>
              <w:rFonts w:asciiTheme="minorHAnsi" w:eastAsiaTheme="minorEastAsia" w:hAnsiTheme="minorHAnsi" w:cstheme="minorBidi"/>
              <w:noProof/>
              <w:sz w:val="22"/>
              <w:szCs w:val="22"/>
              <w:lang w:eastAsia="et-EE"/>
            </w:rPr>
          </w:pPr>
          <w:hyperlink w:anchor="_Toc82596852" w:history="1">
            <w:r w:rsidR="007B3940" w:rsidRPr="00750653">
              <w:rPr>
                <w:rStyle w:val="Hperlink"/>
                <w:noProof/>
              </w:rPr>
              <w:t>2.4.</w:t>
            </w:r>
            <w:r w:rsidR="007B3940">
              <w:rPr>
                <w:rFonts w:asciiTheme="minorHAnsi" w:eastAsiaTheme="minorEastAsia" w:hAnsiTheme="minorHAnsi" w:cstheme="minorBidi"/>
                <w:noProof/>
                <w:sz w:val="22"/>
                <w:szCs w:val="22"/>
                <w:lang w:eastAsia="et-EE"/>
              </w:rPr>
              <w:tab/>
            </w:r>
            <w:r w:rsidR="007B3940" w:rsidRPr="00750653">
              <w:rPr>
                <w:rStyle w:val="Hperlink"/>
                <w:noProof/>
              </w:rPr>
              <w:t>Ohutegurid, mis on aluseks töötaja tervisekontrolli suunamisel</w:t>
            </w:r>
            <w:r w:rsidR="007B3940">
              <w:rPr>
                <w:noProof/>
                <w:webHidden/>
              </w:rPr>
              <w:tab/>
            </w:r>
            <w:r w:rsidR="007B3940">
              <w:rPr>
                <w:noProof/>
                <w:webHidden/>
              </w:rPr>
              <w:fldChar w:fldCharType="begin"/>
            </w:r>
            <w:r w:rsidR="007B3940">
              <w:rPr>
                <w:noProof/>
                <w:webHidden/>
              </w:rPr>
              <w:instrText xml:space="preserve"> PAGEREF _Toc82596852 \h </w:instrText>
            </w:r>
            <w:r w:rsidR="007B3940">
              <w:rPr>
                <w:noProof/>
                <w:webHidden/>
              </w:rPr>
            </w:r>
            <w:r w:rsidR="007B3940">
              <w:rPr>
                <w:noProof/>
                <w:webHidden/>
              </w:rPr>
              <w:fldChar w:fldCharType="separate"/>
            </w:r>
            <w:r w:rsidR="009345F4">
              <w:rPr>
                <w:noProof/>
                <w:webHidden/>
              </w:rPr>
              <w:t>10</w:t>
            </w:r>
            <w:r w:rsidR="007B3940">
              <w:rPr>
                <w:noProof/>
                <w:webHidden/>
              </w:rPr>
              <w:fldChar w:fldCharType="end"/>
            </w:r>
          </w:hyperlink>
        </w:p>
        <w:p w14:paraId="489E601F" w14:textId="77777777" w:rsidR="007B3940" w:rsidRDefault="008B5244" w:rsidP="00C503BA">
          <w:pPr>
            <w:pStyle w:val="SK1"/>
            <w:rPr>
              <w:rFonts w:asciiTheme="minorHAnsi" w:eastAsiaTheme="minorEastAsia" w:hAnsiTheme="minorHAnsi" w:cstheme="minorBidi"/>
              <w:snapToGrid/>
              <w:sz w:val="22"/>
              <w:szCs w:val="22"/>
            </w:rPr>
          </w:pPr>
          <w:hyperlink w:anchor="_Toc82596853" w:history="1">
            <w:r w:rsidR="007B3940" w:rsidRPr="00750653">
              <w:rPr>
                <w:rStyle w:val="Hperlink"/>
              </w:rPr>
              <w:t>LISAD</w:t>
            </w:r>
            <w:r w:rsidR="007B3940">
              <w:rPr>
                <w:webHidden/>
              </w:rPr>
              <w:tab/>
            </w:r>
            <w:r w:rsidR="007B3940">
              <w:rPr>
                <w:webHidden/>
              </w:rPr>
              <w:fldChar w:fldCharType="begin"/>
            </w:r>
            <w:r w:rsidR="007B3940">
              <w:rPr>
                <w:webHidden/>
              </w:rPr>
              <w:instrText xml:space="preserve"> PAGEREF _Toc82596853 \h </w:instrText>
            </w:r>
            <w:r w:rsidR="007B3940">
              <w:rPr>
                <w:webHidden/>
              </w:rPr>
            </w:r>
            <w:r w:rsidR="007B3940">
              <w:rPr>
                <w:webHidden/>
              </w:rPr>
              <w:fldChar w:fldCharType="separate"/>
            </w:r>
            <w:r w:rsidR="009345F4">
              <w:rPr>
                <w:webHidden/>
              </w:rPr>
              <w:t>11</w:t>
            </w:r>
            <w:r w:rsidR="007B3940">
              <w:rPr>
                <w:webHidden/>
              </w:rPr>
              <w:fldChar w:fldCharType="end"/>
            </w:r>
          </w:hyperlink>
        </w:p>
        <w:p w14:paraId="7EDA71D4" w14:textId="77777777" w:rsidR="007B3940" w:rsidRDefault="008B5244">
          <w:pPr>
            <w:pStyle w:val="SK2"/>
            <w:tabs>
              <w:tab w:val="right" w:leader="dot" w:pos="9060"/>
            </w:tabs>
            <w:rPr>
              <w:rFonts w:asciiTheme="minorHAnsi" w:eastAsiaTheme="minorEastAsia" w:hAnsiTheme="minorHAnsi" w:cstheme="minorBidi"/>
              <w:noProof/>
              <w:sz w:val="22"/>
              <w:szCs w:val="22"/>
              <w:lang w:eastAsia="et-EE"/>
            </w:rPr>
          </w:pPr>
          <w:hyperlink w:anchor="_Toc82596854" w:history="1">
            <w:r w:rsidR="007B3940" w:rsidRPr="00750653">
              <w:rPr>
                <w:rStyle w:val="Hperlink"/>
                <w:noProof/>
              </w:rPr>
              <w:t>Lisa</w:t>
            </w:r>
            <w:r w:rsidR="007B3940" w:rsidRPr="00750653">
              <w:rPr>
                <w:rStyle w:val="Hperlink"/>
                <w:rFonts w:eastAsia="Arial"/>
                <w:noProof/>
              </w:rPr>
              <w:t xml:space="preserve"> </w:t>
            </w:r>
            <w:r w:rsidR="007B3940" w:rsidRPr="00750653">
              <w:rPr>
                <w:rStyle w:val="Hperlink"/>
                <w:noProof/>
              </w:rPr>
              <w:t>A.</w:t>
            </w:r>
            <w:r w:rsidR="007B3940" w:rsidRPr="00750653">
              <w:rPr>
                <w:rStyle w:val="Hperlink"/>
                <w:rFonts w:eastAsia="Arial"/>
                <w:noProof/>
              </w:rPr>
              <w:t xml:space="preserve"> </w:t>
            </w:r>
            <w:r w:rsidR="007B3940" w:rsidRPr="00750653">
              <w:rPr>
                <w:rStyle w:val="Hperlink"/>
                <w:noProof/>
              </w:rPr>
              <w:t>Töökeskkonna riskianalüüsil kasutatud Eesti Vabariigis kehtivaid õigusakte.</w:t>
            </w:r>
            <w:r w:rsidR="007B3940">
              <w:rPr>
                <w:noProof/>
                <w:webHidden/>
              </w:rPr>
              <w:tab/>
            </w:r>
            <w:r w:rsidR="007B3940">
              <w:rPr>
                <w:noProof/>
                <w:webHidden/>
              </w:rPr>
              <w:fldChar w:fldCharType="begin"/>
            </w:r>
            <w:r w:rsidR="007B3940">
              <w:rPr>
                <w:noProof/>
                <w:webHidden/>
              </w:rPr>
              <w:instrText xml:space="preserve"> PAGEREF _Toc82596854 \h </w:instrText>
            </w:r>
            <w:r w:rsidR="007B3940">
              <w:rPr>
                <w:noProof/>
                <w:webHidden/>
              </w:rPr>
            </w:r>
            <w:r w:rsidR="007B3940">
              <w:rPr>
                <w:noProof/>
                <w:webHidden/>
              </w:rPr>
              <w:fldChar w:fldCharType="separate"/>
            </w:r>
            <w:r w:rsidR="009345F4">
              <w:rPr>
                <w:noProof/>
                <w:webHidden/>
              </w:rPr>
              <w:t>11</w:t>
            </w:r>
            <w:r w:rsidR="007B3940">
              <w:rPr>
                <w:noProof/>
                <w:webHidden/>
              </w:rPr>
              <w:fldChar w:fldCharType="end"/>
            </w:r>
          </w:hyperlink>
        </w:p>
        <w:p w14:paraId="1D4DD9CA" w14:textId="77777777" w:rsidR="007B3940" w:rsidRDefault="008B5244">
          <w:pPr>
            <w:pStyle w:val="SK2"/>
            <w:tabs>
              <w:tab w:val="right" w:leader="dot" w:pos="9060"/>
            </w:tabs>
            <w:rPr>
              <w:rFonts w:asciiTheme="minorHAnsi" w:eastAsiaTheme="minorEastAsia" w:hAnsiTheme="minorHAnsi" w:cstheme="minorBidi"/>
              <w:noProof/>
              <w:sz w:val="22"/>
              <w:szCs w:val="22"/>
              <w:lang w:eastAsia="et-EE"/>
            </w:rPr>
          </w:pPr>
          <w:hyperlink w:anchor="_Toc82596855" w:history="1">
            <w:r w:rsidR="007B3940" w:rsidRPr="00750653">
              <w:rPr>
                <w:rStyle w:val="Hperlink"/>
                <w:noProof/>
              </w:rPr>
              <w:t>Lisa B. Terviseriskide hindamisel kasutatud riskimaatriksid</w:t>
            </w:r>
            <w:r w:rsidR="007B3940">
              <w:rPr>
                <w:noProof/>
                <w:webHidden/>
              </w:rPr>
              <w:tab/>
            </w:r>
            <w:r w:rsidR="007B3940">
              <w:rPr>
                <w:noProof/>
                <w:webHidden/>
              </w:rPr>
              <w:fldChar w:fldCharType="begin"/>
            </w:r>
            <w:r w:rsidR="007B3940">
              <w:rPr>
                <w:noProof/>
                <w:webHidden/>
              </w:rPr>
              <w:instrText xml:space="preserve"> PAGEREF _Toc82596855 \h </w:instrText>
            </w:r>
            <w:r w:rsidR="007B3940">
              <w:rPr>
                <w:noProof/>
                <w:webHidden/>
              </w:rPr>
            </w:r>
            <w:r w:rsidR="007B3940">
              <w:rPr>
                <w:noProof/>
                <w:webHidden/>
              </w:rPr>
              <w:fldChar w:fldCharType="separate"/>
            </w:r>
            <w:r w:rsidR="009345F4">
              <w:rPr>
                <w:noProof/>
                <w:webHidden/>
              </w:rPr>
              <w:t>12</w:t>
            </w:r>
            <w:r w:rsidR="007B3940">
              <w:rPr>
                <w:noProof/>
                <w:webHidden/>
              </w:rPr>
              <w:fldChar w:fldCharType="end"/>
            </w:r>
          </w:hyperlink>
        </w:p>
        <w:p w14:paraId="4EA8D2F4" w14:textId="77777777" w:rsidR="007B3940" w:rsidRDefault="008B5244">
          <w:pPr>
            <w:pStyle w:val="SK2"/>
            <w:tabs>
              <w:tab w:val="right" w:leader="dot" w:pos="9060"/>
            </w:tabs>
            <w:rPr>
              <w:rFonts w:asciiTheme="minorHAnsi" w:eastAsiaTheme="minorEastAsia" w:hAnsiTheme="minorHAnsi" w:cstheme="minorBidi"/>
              <w:noProof/>
              <w:sz w:val="22"/>
              <w:szCs w:val="22"/>
              <w:lang w:eastAsia="et-EE"/>
            </w:rPr>
          </w:pPr>
          <w:hyperlink w:anchor="_Toc82596856" w:history="1">
            <w:r w:rsidR="007B3940" w:rsidRPr="00750653">
              <w:rPr>
                <w:rStyle w:val="Hperlink"/>
                <w:noProof/>
              </w:rPr>
              <w:t>Lisa C.</w:t>
            </w:r>
            <w:r w:rsidR="007B3940" w:rsidRPr="00750653">
              <w:rPr>
                <w:rStyle w:val="Hperlink"/>
                <w:rFonts w:eastAsia="Arial"/>
                <w:noProof/>
              </w:rPr>
              <w:t xml:space="preserve"> </w:t>
            </w:r>
            <w:r w:rsidR="007B3940" w:rsidRPr="00750653">
              <w:rPr>
                <w:rStyle w:val="Hperlink"/>
                <w:noProof/>
              </w:rPr>
              <w:t>Arvutil</w:t>
            </w:r>
            <w:r w:rsidR="007B3940" w:rsidRPr="00750653">
              <w:rPr>
                <w:rStyle w:val="Hperlink"/>
                <w:rFonts w:eastAsia="Arial"/>
                <w:noProof/>
              </w:rPr>
              <w:t xml:space="preserve"> </w:t>
            </w:r>
            <w:r w:rsidR="007B3940" w:rsidRPr="00750653">
              <w:rPr>
                <w:rStyle w:val="Hperlink"/>
                <w:noProof/>
              </w:rPr>
              <w:t>töötava</w:t>
            </w:r>
            <w:r w:rsidR="007B3940" w:rsidRPr="00750653">
              <w:rPr>
                <w:rStyle w:val="Hperlink"/>
                <w:rFonts w:eastAsia="Arial"/>
                <w:noProof/>
              </w:rPr>
              <w:t xml:space="preserve"> </w:t>
            </w:r>
            <w:r w:rsidR="007B3940" w:rsidRPr="00750653">
              <w:rPr>
                <w:rStyle w:val="Hperlink"/>
                <w:noProof/>
              </w:rPr>
              <w:t>kontoritöötaja</w:t>
            </w:r>
            <w:r w:rsidR="007B3940" w:rsidRPr="00750653">
              <w:rPr>
                <w:rStyle w:val="Hperlink"/>
                <w:rFonts w:eastAsia="Arial"/>
                <w:noProof/>
              </w:rPr>
              <w:t xml:space="preserve"> </w:t>
            </w:r>
            <w:r w:rsidR="007B3940" w:rsidRPr="00750653">
              <w:rPr>
                <w:rStyle w:val="Hperlink"/>
                <w:noProof/>
              </w:rPr>
              <w:t>töökeskkonna</w:t>
            </w:r>
            <w:r w:rsidR="007B3940" w:rsidRPr="00750653">
              <w:rPr>
                <w:rStyle w:val="Hperlink"/>
                <w:rFonts w:eastAsia="Arial"/>
                <w:noProof/>
              </w:rPr>
              <w:t xml:space="preserve"> </w:t>
            </w:r>
            <w:r w:rsidR="007B3940" w:rsidRPr="00750653">
              <w:rPr>
                <w:rStyle w:val="Hperlink"/>
                <w:noProof/>
              </w:rPr>
              <w:t>nõuded</w:t>
            </w:r>
            <w:r w:rsidR="007B3940">
              <w:rPr>
                <w:noProof/>
                <w:webHidden/>
              </w:rPr>
              <w:tab/>
            </w:r>
            <w:r w:rsidR="007B3940">
              <w:rPr>
                <w:noProof/>
                <w:webHidden/>
              </w:rPr>
              <w:fldChar w:fldCharType="begin"/>
            </w:r>
            <w:r w:rsidR="007B3940">
              <w:rPr>
                <w:noProof/>
                <w:webHidden/>
              </w:rPr>
              <w:instrText xml:space="preserve"> PAGEREF _Toc82596856 \h </w:instrText>
            </w:r>
            <w:r w:rsidR="007B3940">
              <w:rPr>
                <w:noProof/>
                <w:webHidden/>
              </w:rPr>
            </w:r>
            <w:r w:rsidR="007B3940">
              <w:rPr>
                <w:noProof/>
                <w:webHidden/>
              </w:rPr>
              <w:fldChar w:fldCharType="separate"/>
            </w:r>
            <w:r w:rsidR="009345F4">
              <w:rPr>
                <w:noProof/>
                <w:webHidden/>
              </w:rPr>
              <w:t>14</w:t>
            </w:r>
            <w:r w:rsidR="007B3940">
              <w:rPr>
                <w:noProof/>
                <w:webHidden/>
              </w:rPr>
              <w:fldChar w:fldCharType="end"/>
            </w:r>
          </w:hyperlink>
        </w:p>
        <w:p w14:paraId="3DB1B9CD" w14:textId="77777777" w:rsidR="007B3940" w:rsidRDefault="008B5244">
          <w:pPr>
            <w:pStyle w:val="SK2"/>
            <w:tabs>
              <w:tab w:val="right" w:leader="dot" w:pos="9060"/>
            </w:tabs>
            <w:rPr>
              <w:rFonts w:asciiTheme="minorHAnsi" w:eastAsiaTheme="minorEastAsia" w:hAnsiTheme="minorHAnsi" w:cstheme="minorBidi"/>
              <w:noProof/>
              <w:sz w:val="22"/>
              <w:szCs w:val="22"/>
              <w:lang w:eastAsia="et-EE"/>
            </w:rPr>
          </w:pPr>
          <w:hyperlink w:anchor="_Toc82596857" w:history="1">
            <w:r w:rsidR="007B3940" w:rsidRPr="00750653">
              <w:rPr>
                <w:rStyle w:val="Hperlink"/>
                <w:noProof/>
              </w:rPr>
              <w:t>Lisa D. Tegevuskava koostamine</w:t>
            </w:r>
            <w:r w:rsidR="007B3940">
              <w:rPr>
                <w:noProof/>
                <w:webHidden/>
              </w:rPr>
              <w:tab/>
            </w:r>
            <w:r w:rsidR="007B3940">
              <w:rPr>
                <w:noProof/>
                <w:webHidden/>
              </w:rPr>
              <w:fldChar w:fldCharType="begin"/>
            </w:r>
            <w:r w:rsidR="007B3940">
              <w:rPr>
                <w:noProof/>
                <w:webHidden/>
              </w:rPr>
              <w:instrText xml:space="preserve"> PAGEREF _Toc82596857 \h </w:instrText>
            </w:r>
            <w:r w:rsidR="007B3940">
              <w:rPr>
                <w:noProof/>
                <w:webHidden/>
              </w:rPr>
            </w:r>
            <w:r w:rsidR="007B3940">
              <w:rPr>
                <w:noProof/>
                <w:webHidden/>
              </w:rPr>
              <w:fldChar w:fldCharType="separate"/>
            </w:r>
            <w:r w:rsidR="009345F4">
              <w:rPr>
                <w:noProof/>
                <w:webHidden/>
              </w:rPr>
              <w:t>16</w:t>
            </w:r>
            <w:r w:rsidR="007B3940">
              <w:rPr>
                <w:noProof/>
                <w:webHidden/>
              </w:rPr>
              <w:fldChar w:fldCharType="end"/>
            </w:r>
          </w:hyperlink>
        </w:p>
        <w:p w14:paraId="6631BB2C" w14:textId="77777777" w:rsidR="00C34316" w:rsidRDefault="00C34316">
          <w:r>
            <w:rPr>
              <w:b/>
              <w:bCs/>
            </w:rPr>
            <w:fldChar w:fldCharType="end"/>
          </w:r>
        </w:p>
      </w:sdtContent>
    </w:sdt>
    <w:p w14:paraId="1CE66EB0" w14:textId="77777777" w:rsidR="000B015B" w:rsidRPr="00856965" w:rsidRDefault="000B015B" w:rsidP="00101395">
      <w:pPr>
        <w:tabs>
          <w:tab w:val="right" w:leader="dot" w:pos="9180"/>
        </w:tabs>
        <w:spacing w:line="360" w:lineRule="auto"/>
      </w:pPr>
    </w:p>
    <w:p w14:paraId="4F311866" w14:textId="77777777" w:rsidR="000B015B" w:rsidRPr="00856965" w:rsidRDefault="000B015B" w:rsidP="000B015B">
      <w:pPr>
        <w:spacing w:line="360" w:lineRule="auto"/>
      </w:pPr>
    </w:p>
    <w:p w14:paraId="2981DF51" w14:textId="77777777" w:rsidR="000B015B" w:rsidRPr="00856965" w:rsidRDefault="000B015B" w:rsidP="000B015B">
      <w:pPr>
        <w:spacing w:line="360" w:lineRule="auto"/>
      </w:pPr>
    </w:p>
    <w:p w14:paraId="7660ED3B" w14:textId="77777777" w:rsidR="000B015B" w:rsidRPr="00856965" w:rsidRDefault="000B015B" w:rsidP="000B015B">
      <w:pPr>
        <w:tabs>
          <w:tab w:val="left" w:pos="360"/>
        </w:tabs>
        <w:spacing w:line="360" w:lineRule="auto"/>
      </w:pPr>
    </w:p>
    <w:p w14:paraId="7F79E338" w14:textId="77777777" w:rsidR="000B015B" w:rsidRPr="00856965" w:rsidRDefault="000B015B" w:rsidP="000B015B">
      <w:pPr>
        <w:spacing w:line="360" w:lineRule="auto"/>
      </w:pPr>
    </w:p>
    <w:p w14:paraId="020EE60A" w14:textId="77777777" w:rsidR="000B015B" w:rsidRPr="00856965" w:rsidRDefault="000B015B" w:rsidP="000B015B"/>
    <w:p w14:paraId="109BC981" w14:textId="77777777" w:rsidR="000B015B" w:rsidRPr="00856965" w:rsidRDefault="000B015B" w:rsidP="000B015B">
      <w:pPr>
        <w:spacing w:line="360" w:lineRule="auto"/>
      </w:pPr>
    </w:p>
    <w:p w14:paraId="438E125D" w14:textId="77777777" w:rsidR="000B015B" w:rsidRPr="00856965" w:rsidRDefault="000B015B" w:rsidP="000B015B">
      <w:pPr>
        <w:spacing w:line="360" w:lineRule="auto"/>
      </w:pPr>
    </w:p>
    <w:p w14:paraId="3C63429E" w14:textId="77777777" w:rsidR="000B015B" w:rsidRPr="00856965" w:rsidRDefault="000B015B" w:rsidP="000B015B">
      <w:pPr>
        <w:tabs>
          <w:tab w:val="left" w:pos="9180"/>
          <w:tab w:val="left" w:pos="9360"/>
        </w:tabs>
        <w:ind w:right="288"/>
        <w:rPr>
          <w:b/>
        </w:rPr>
      </w:pPr>
    </w:p>
    <w:p w14:paraId="46FF7027" w14:textId="77777777" w:rsidR="000B015B" w:rsidRPr="00856965" w:rsidRDefault="000B015B" w:rsidP="000B015B">
      <w:pPr>
        <w:rPr>
          <w:b/>
        </w:rPr>
      </w:pPr>
    </w:p>
    <w:p w14:paraId="507E7051" w14:textId="77777777" w:rsidR="000B015B" w:rsidRPr="00856965" w:rsidRDefault="000B015B" w:rsidP="000B015B">
      <w:pPr>
        <w:tabs>
          <w:tab w:val="left" w:pos="1320"/>
        </w:tabs>
      </w:pPr>
      <w:r w:rsidRPr="00856965">
        <w:tab/>
      </w:r>
    </w:p>
    <w:p w14:paraId="1DA7BFB3" w14:textId="77777777" w:rsidR="000B015B" w:rsidRPr="00734ED9" w:rsidRDefault="000B015B" w:rsidP="000B015B">
      <w:pPr>
        <w:pStyle w:val="Pealkiri1"/>
        <w:rPr>
          <w:rStyle w:val="1"/>
          <w:lang w:val="et-EE"/>
        </w:rPr>
      </w:pPr>
      <w:r w:rsidRPr="00856965">
        <w:br w:type="column"/>
      </w:r>
      <w:bookmarkStart w:id="0" w:name="_Toc344218180"/>
      <w:bookmarkStart w:id="1" w:name="_Toc345612142"/>
      <w:bookmarkStart w:id="2" w:name="_Toc388826001"/>
      <w:bookmarkStart w:id="3" w:name="_Toc229479214"/>
      <w:bookmarkStart w:id="4" w:name="_Toc281830727"/>
      <w:bookmarkStart w:id="5" w:name="_Toc281839022"/>
      <w:bookmarkStart w:id="6" w:name="_Toc285387331"/>
      <w:bookmarkStart w:id="7" w:name="_Toc285387495"/>
      <w:bookmarkStart w:id="8" w:name="_Toc285705330"/>
      <w:bookmarkStart w:id="9" w:name="_Toc285995966"/>
      <w:bookmarkStart w:id="10" w:name="_Toc286043700"/>
      <w:bookmarkStart w:id="11" w:name="_Toc457579435"/>
      <w:bookmarkStart w:id="12" w:name="_Toc82596847"/>
      <w:r w:rsidRPr="00DE408E">
        <w:rPr>
          <w:sz w:val="32"/>
        </w:rPr>
        <w:lastRenderedPageBreak/>
        <w:t>1.</w:t>
      </w:r>
      <w:r w:rsidRPr="00DE408E">
        <w:rPr>
          <w:rFonts w:eastAsia="Arial"/>
          <w:sz w:val="32"/>
        </w:rPr>
        <w:t xml:space="preserve"> </w:t>
      </w:r>
      <w:r w:rsidRPr="00DE408E">
        <w:rPr>
          <w:rFonts w:cs="Times New Roman"/>
          <w:sz w:val="32"/>
        </w:rPr>
        <w:t>Sissejuhatus</w:t>
      </w:r>
      <w:bookmarkEnd w:id="0"/>
      <w:bookmarkEnd w:id="1"/>
      <w:bookmarkEnd w:id="2"/>
      <w:r w:rsidRPr="00DE408E">
        <w:rPr>
          <w:rStyle w:val="WW8Num21z2"/>
          <w:sz w:val="32"/>
        </w:rPr>
        <w:t></w:t>
      </w:r>
      <w:bookmarkEnd w:id="3"/>
      <w:bookmarkEnd w:id="4"/>
      <w:bookmarkEnd w:id="5"/>
      <w:bookmarkEnd w:id="6"/>
      <w:bookmarkEnd w:id="7"/>
      <w:bookmarkEnd w:id="8"/>
      <w:bookmarkEnd w:id="9"/>
      <w:bookmarkEnd w:id="10"/>
      <w:bookmarkEnd w:id="11"/>
      <w:bookmarkEnd w:id="12"/>
    </w:p>
    <w:p w14:paraId="4771FB90" w14:textId="77777777" w:rsidR="000B015B" w:rsidRPr="00856965" w:rsidRDefault="000B015B" w:rsidP="000B015B">
      <w:pPr>
        <w:rPr>
          <w:b/>
        </w:rPr>
      </w:pPr>
    </w:p>
    <w:p w14:paraId="7ACC8C5D" w14:textId="77777777" w:rsidR="000B015B" w:rsidRPr="002E4730" w:rsidRDefault="000B015B" w:rsidP="000B015B">
      <w:pPr>
        <w:pStyle w:val="Normal1"/>
        <w:spacing w:before="0" w:after="0" w:line="240" w:lineRule="auto"/>
        <w:rPr>
          <w:rFonts w:eastAsia="Times New Roman"/>
          <w:lang w:val="et-EE"/>
        </w:rPr>
      </w:pPr>
      <w:r w:rsidRPr="002E4730">
        <w:rPr>
          <w:lang w:val="et-EE"/>
        </w:rPr>
        <w:t>Riskianalüüs</w:t>
      </w:r>
      <w:r w:rsidRPr="002E4730">
        <w:rPr>
          <w:rFonts w:eastAsia="Times New Roman"/>
          <w:lang w:val="et-EE"/>
        </w:rPr>
        <w:t xml:space="preserve"> </w:t>
      </w:r>
      <w:r w:rsidRPr="002E4730">
        <w:rPr>
          <w:lang w:val="et-EE"/>
        </w:rPr>
        <w:t>on</w:t>
      </w:r>
      <w:r w:rsidRPr="002E4730">
        <w:rPr>
          <w:rFonts w:eastAsia="Times New Roman"/>
          <w:lang w:val="et-EE"/>
        </w:rPr>
        <w:t xml:space="preserve"> </w:t>
      </w:r>
      <w:r w:rsidRPr="002E4730">
        <w:rPr>
          <w:lang w:val="et-EE"/>
        </w:rPr>
        <w:t>meetod,</w:t>
      </w:r>
      <w:r w:rsidRPr="002E4730">
        <w:rPr>
          <w:rFonts w:eastAsia="Times New Roman"/>
          <w:lang w:val="et-EE"/>
        </w:rPr>
        <w:t xml:space="preserve"> </w:t>
      </w:r>
      <w:r w:rsidRPr="002E4730">
        <w:rPr>
          <w:lang w:val="et-EE"/>
        </w:rPr>
        <w:t>mille</w:t>
      </w:r>
      <w:r w:rsidRPr="002E4730">
        <w:rPr>
          <w:rFonts w:eastAsia="Times New Roman"/>
          <w:lang w:val="et-EE"/>
        </w:rPr>
        <w:t xml:space="preserve"> </w:t>
      </w:r>
      <w:r w:rsidRPr="002E4730">
        <w:rPr>
          <w:lang w:val="et-EE"/>
        </w:rPr>
        <w:t>abil</w:t>
      </w:r>
      <w:r w:rsidRPr="002E4730">
        <w:rPr>
          <w:rFonts w:eastAsia="Times New Roman"/>
          <w:lang w:val="et-EE"/>
        </w:rPr>
        <w:t xml:space="preserve"> </w:t>
      </w:r>
      <w:r w:rsidRPr="002E4730">
        <w:rPr>
          <w:lang w:val="et-EE"/>
        </w:rPr>
        <w:t>tööandja</w:t>
      </w:r>
      <w:r w:rsidRPr="002E4730">
        <w:rPr>
          <w:rFonts w:eastAsia="Times New Roman"/>
          <w:lang w:val="et-EE"/>
        </w:rPr>
        <w:t xml:space="preserve"> </w:t>
      </w:r>
      <w:r w:rsidRPr="002E4730">
        <w:rPr>
          <w:lang w:val="et-EE"/>
        </w:rPr>
        <w:t>selgitab</w:t>
      </w:r>
      <w:r w:rsidRPr="002E4730">
        <w:rPr>
          <w:rFonts w:eastAsia="Times New Roman"/>
          <w:lang w:val="et-EE"/>
        </w:rPr>
        <w:t xml:space="preserve"> </w:t>
      </w:r>
      <w:r w:rsidRPr="002E4730">
        <w:rPr>
          <w:lang w:val="et-EE"/>
        </w:rPr>
        <w:t>välja,</w:t>
      </w:r>
      <w:r w:rsidRPr="002E4730">
        <w:rPr>
          <w:rFonts w:eastAsia="Times New Roman"/>
          <w:lang w:val="et-EE"/>
        </w:rPr>
        <w:t xml:space="preserve"> </w:t>
      </w:r>
      <w:r w:rsidRPr="002E4730">
        <w:rPr>
          <w:lang w:val="et-EE"/>
        </w:rPr>
        <w:t>hindab</w:t>
      </w:r>
      <w:r w:rsidRPr="002E4730">
        <w:rPr>
          <w:rFonts w:eastAsia="Times New Roman"/>
          <w:lang w:val="et-EE"/>
        </w:rPr>
        <w:t xml:space="preserve"> </w:t>
      </w:r>
      <w:r w:rsidRPr="002E4730">
        <w:rPr>
          <w:lang w:val="et-EE"/>
        </w:rPr>
        <w:t>ja</w:t>
      </w:r>
      <w:r w:rsidRPr="002E4730">
        <w:rPr>
          <w:rFonts w:eastAsia="Times New Roman"/>
          <w:lang w:val="et-EE"/>
        </w:rPr>
        <w:t xml:space="preserve"> </w:t>
      </w:r>
      <w:r w:rsidRPr="002E4730">
        <w:rPr>
          <w:lang w:val="et-EE"/>
        </w:rPr>
        <w:t>kontrollib</w:t>
      </w:r>
      <w:r w:rsidRPr="002E4730">
        <w:rPr>
          <w:rFonts w:eastAsia="Times New Roman"/>
          <w:lang w:val="et-EE"/>
        </w:rPr>
        <w:t xml:space="preserve"> </w:t>
      </w:r>
      <w:r w:rsidRPr="002E4730">
        <w:rPr>
          <w:lang w:val="et-EE"/>
        </w:rPr>
        <w:t>töökeskkonna</w:t>
      </w:r>
      <w:r w:rsidRPr="002E4730">
        <w:rPr>
          <w:rFonts w:eastAsia="Times New Roman"/>
          <w:lang w:val="et-EE"/>
        </w:rPr>
        <w:t xml:space="preserve"> </w:t>
      </w:r>
      <w:r w:rsidRPr="002E4730">
        <w:rPr>
          <w:lang w:val="et-EE"/>
        </w:rPr>
        <w:t>ohutegureid,</w:t>
      </w:r>
      <w:r w:rsidRPr="002E4730">
        <w:rPr>
          <w:rFonts w:eastAsia="Times New Roman"/>
          <w:lang w:val="et-EE"/>
        </w:rPr>
        <w:t xml:space="preserve"> </w:t>
      </w:r>
      <w:r w:rsidRPr="002E4730">
        <w:rPr>
          <w:lang w:val="et-EE"/>
        </w:rPr>
        <w:t>mis</w:t>
      </w:r>
      <w:r w:rsidRPr="002E4730">
        <w:rPr>
          <w:rFonts w:eastAsia="Times New Roman"/>
          <w:lang w:val="et-EE"/>
        </w:rPr>
        <w:t xml:space="preserve"> </w:t>
      </w:r>
      <w:r w:rsidRPr="002E4730">
        <w:rPr>
          <w:lang w:val="et-EE"/>
        </w:rPr>
        <w:t>võivad</w:t>
      </w:r>
      <w:r w:rsidRPr="002E4730">
        <w:rPr>
          <w:rFonts w:eastAsia="Times New Roman"/>
          <w:lang w:val="et-EE"/>
        </w:rPr>
        <w:t xml:space="preserve"> </w:t>
      </w:r>
      <w:r w:rsidRPr="002E4730">
        <w:rPr>
          <w:lang w:val="et-EE"/>
        </w:rPr>
        <w:t>töötajat</w:t>
      </w:r>
      <w:r w:rsidRPr="002E4730">
        <w:rPr>
          <w:rFonts w:eastAsia="Times New Roman"/>
          <w:lang w:val="et-EE"/>
        </w:rPr>
        <w:t xml:space="preserve"> </w:t>
      </w:r>
      <w:r w:rsidRPr="002E4730">
        <w:rPr>
          <w:lang w:val="et-EE"/>
        </w:rPr>
        <w:t>ohustada.</w:t>
      </w:r>
      <w:r w:rsidRPr="002E4730">
        <w:rPr>
          <w:rFonts w:eastAsia="Times New Roman"/>
          <w:lang w:val="et-EE"/>
        </w:rPr>
        <w:t xml:space="preserve"> </w:t>
      </w:r>
      <w:r w:rsidRPr="002E4730">
        <w:rPr>
          <w:lang w:val="et-EE"/>
        </w:rPr>
        <w:t>Riskianalüüsi</w:t>
      </w:r>
      <w:r w:rsidRPr="002E4730">
        <w:rPr>
          <w:rFonts w:eastAsia="Times New Roman"/>
          <w:lang w:val="et-EE"/>
        </w:rPr>
        <w:t xml:space="preserve"> </w:t>
      </w:r>
      <w:r w:rsidRPr="002E4730">
        <w:rPr>
          <w:lang w:val="et-EE"/>
        </w:rPr>
        <w:t>käigus</w:t>
      </w:r>
      <w:r w:rsidRPr="002E4730">
        <w:rPr>
          <w:rFonts w:eastAsia="Times New Roman"/>
          <w:lang w:val="et-EE"/>
        </w:rPr>
        <w:t xml:space="preserve"> </w:t>
      </w:r>
      <w:r w:rsidRPr="002E4730">
        <w:rPr>
          <w:lang w:val="et-EE"/>
        </w:rPr>
        <w:t>tuleb</w:t>
      </w:r>
      <w:r w:rsidRPr="002E4730">
        <w:rPr>
          <w:rFonts w:eastAsia="Times New Roman"/>
          <w:lang w:val="et-EE"/>
        </w:rPr>
        <w:t xml:space="preserve"> </w:t>
      </w:r>
      <w:r w:rsidRPr="002E4730">
        <w:rPr>
          <w:lang w:val="et-EE"/>
        </w:rPr>
        <w:t>küsitleda</w:t>
      </w:r>
      <w:r w:rsidRPr="002E4730">
        <w:rPr>
          <w:rFonts w:eastAsia="Times New Roman"/>
          <w:lang w:val="et-EE"/>
        </w:rPr>
        <w:t xml:space="preserve"> </w:t>
      </w:r>
      <w:r w:rsidRPr="002E4730">
        <w:rPr>
          <w:lang w:val="et-EE"/>
        </w:rPr>
        <w:t>töötajaid,</w:t>
      </w:r>
      <w:r w:rsidRPr="002E4730">
        <w:rPr>
          <w:rFonts w:eastAsia="Times New Roman"/>
          <w:lang w:val="et-EE"/>
        </w:rPr>
        <w:t xml:space="preserve"> </w:t>
      </w:r>
      <w:r w:rsidRPr="002E4730">
        <w:rPr>
          <w:lang w:val="et-EE"/>
        </w:rPr>
        <w:t>et</w:t>
      </w:r>
      <w:r w:rsidRPr="002E4730">
        <w:rPr>
          <w:rFonts w:eastAsia="Times New Roman"/>
          <w:lang w:val="et-EE"/>
        </w:rPr>
        <w:t xml:space="preserve"> </w:t>
      </w:r>
      <w:r w:rsidRPr="002E4730">
        <w:rPr>
          <w:lang w:val="et-EE"/>
        </w:rPr>
        <w:t>teada</w:t>
      </w:r>
      <w:r w:rsidRPr="002E4730">
        <w:rPr>
          <w:rFonts w:eastAsia="Times New Roman"/>
          <w:lang w:val="et-EE"/>
        </w:rPr>
        <w:t xml:space="preserve"> </w:t>
      </w:r>
      <w:r w:rsidRPr="002E4730">
        <w:rPr>
          <w:lang w:val="et-EE"/>
        </w:rPr>
        <w:t>saada</w:t>
      </w:r>
      <w:r w:rsidRPr="002E4730">
        <w:rPr>
          <w:rFonts w:eastAsia="Times New Roman"/>
          <w:lang w:val="et-EE"/>
        </w:rPr>
        <w:t xml:space="preserve"> </w:t>
      </w:r>
      <w:r w:rsidRPr="002E4730">
        <w:rPr>
          <w:lang w:val="et-EE"/>
        </w:rPr>
        <w:t>nende</w:t>
      </w:r>
      <w:r w:rsidRPr="002E4730">
        <w:rPr>
          <w:rFonts w:eastAsia="Times New Roman"/>
          <w:lang w:val="et-EE"/>
        </w:rPr>
        <w:t xml:space="preserve"> </w:t>
      </w:r>
      <w:r w:rsidRPr="002E4730">
        <w:rPr>
          <w:lang w:val="et-EE"/>
        </w:rPr>
        <w:t>hinnanguid</w:t>
      </w:r>
      <w:r w:rsidRPr="002E4730">
        <w:rPr>
          <w:rFonts w:eastAsia="Times New Roman"/>
          <w:lang w:val="et-EE"/>
        </w:rPr>
        <w:t xml:space="preserve"> </w:t>
      </w:r>
      <w:r w:rsidRPr="002E4730">
        <w:rPr>
          <w:lang w:val="et-EE"/>
        </w:rPr>
        <w:t>töötingimuste</w:t>
      </w:r>
      <w:r w:rsidRPr="002E4730">
        <w:rPr>
          <w:rFonts w:eastAsia="Times New Roman"/>
          <w:lang w:val="et-EE"/>
        </w:rPr>
        <w:t xml:space="preserve"> </w:t>
      </w:r>
      <w:r w:rsidRPr="002E4730">
        <w:rPr>
          <w:lang w:val="et-EE"/>
        </w:rPr>
        <w:t>kohta</w:t>
      </w:r>
      <w:r w:rsidRPr="002E4730">
        <w:rPr>
          <w:rFonts w:eastAsia="Times New Roman"/>
          <w:lang w:val="et-EE"/>
        </w:rPr>
        <w:t xml:space="preserve"> </w:t>
      </w:r>
      <w:r w:rsidRPr="002E4730">
        <w:rPr>
          <w:lang w:val="et-EE"/>
        </w:rPr>
        <w:t>ja</w:t>
      </w:r>
      <w:r w:rsidRPr="002E4730">
        <w:rPr>
          <w:rFonts w:eastAsia="Times New Roman"/>
          <w:lang w:val="et-EE"/>
        </w:rPr>
        <w:t xml:space="preserve"> </w:t>
      </w:r>
      <w:r w:rsidRPr="002E4730">
        <w:rPr>
          <w:lang w:val="et-EE"/>
        </w:rPr>
        <w:t>välja</w:t>
      </w:r>
      <w:r w:rsidRPr="002E4730">
        <w:rPr>
          <w:rFonts w:eastAsia="Times New Roman"/>
          <w:lang w:val="et-EE"/>
        </w:rPr>
        <w:t xml:space="preserve"> </w:t>
      </w:r>
      <w:r w:rsidRPr="002E4730">
        <w:rPr>
          <w:lang w:val="et-EE"/>
        </w:rPr>
        <w:t>selgitada</w:t>
      </w:r>
      <w:r w:rsidRPr="002E4730">
        <w:rPr>
          <w:rFonts w:eastAsia="Times New Roman"/>
          <w:lang w:val="et-EE"/>
        </w:rPr>
        <w:t xml:space="preserve"> </w:t>
      </w:r>
      <w:r w:rsidRPr="002E4730">
        <w:rPr>
          <w:lang w:val="et-EE"/>
        </w:rPr>
        <w:t>võimalikud</w:t>
      </w:r>
      <w:r w:rsidRPr="002E4730">
        <w:rPr>
          <w:rFonts w:eastAsia="Times New Roman"/>
          <w:lang w:val="et-EE"/>
        </w:rPr>
        <w:t xml:space="preserve"> </w:t>
      </w:r>
      <w:r w:rsidRPr="002E4730">
        <w:rPr>
          <w:lang w:val="et-EE"/>
        </w:rPr>
        <w:t>ohud.</w:t>
      </w:r>
      <w:r w:rsidRPr="002E4730">
        <w:rPr>
          <w:rFonts w:eastAsia="Times New Roman"/>
          <w:lang w:val="et-EE"/>
        </w:rPr>
        <w:t xml:space="preserve"> </w:t>
      </w:r>
    </w:p>
    <w:p w14:paraId="1431CFD0" w14:textId="77777777" w:rsidR="000B015B" w:rsidRPr="002E4730" w:rsidRDefault="000B015B" w:rsidP="000B015B">
      <w:pPr>
        <w:pStyle w:val="Normal1"/>
        <w:spacing w:before="0" w:after="0" w:line="240" w:lineRule="auto"/>
        <w:rPr>
          <w:lang w:val="et-EE"/>
        </w:rPr>
      </w:pPr>
    </w:p>
    <w:p w14:paraId="55FE1423" w14:textId="77777777" w:rsidR="000B015B" w:rsidRPr="002E4730" w:rsidRDefault="000B015B" w:rsidP="000B015B">
      <w:pPr>
        <w:jc w:val="both"/>
      </w:pPr>
      <w:r w:rsidRPr="002E4730">
        <w:t xml:space="preserve">Käesoleva töö eesmärgiks on analüüsida ja hinnata </w:t>
      </w:r>
      <w:r w:rsidR="00400C05">
        <w:t>Võnnu Keskkoolis</w:t>
      </w:r>
      <w:r w:rsidR="001C72B2">
        <w:t xml:space="preserve"> </w:t>
      </w:r>
      <w:r w:rsidRPr="002E4730">
        <w:t xml:space="preserve">töötavate inimeste töökeskkonnas olevaid ohutegureid ning õnnetusohte. Analüüsitakse ja hinnatakse ka ohutegurite toimet töötajate tervisele ning </w:t>
      </w:r>
      <w:r w:rsidRPr="00E65DD7">
        <w:t>pakutakse</w:t>
      </w:r>
      <w:r w:rsidRPr="002E4730">
        <w:t xml:space="preserve"> välja võimalikke lahendusi ohutegurite likvideerimiseks või nende toime vähendamiseks. Terviseriski hindamisel on lähtutud kehtivatest Eesti Vabariigi töökeskkonda reguleerivatest õigusaktidest, Euroopa Töötervishoiu ja Tööohutuse Agentuuri riskihindamise juhend</w:t>
      </w:r>
      <w:r w:rsidRPr="002E4730">
        <w:softHyphen/>
        <w:t xml:space="preserve">materjalidest, mis on kooskõlas standardiga </w:t>
      </w:r>
      <w:r>
        <w:t>EVS 18001:2007 ja töökohtadel riski</w:t>
      </w:r>
      <w:r w:rsidRPr="002E4730">
        <w:t>taseme hindamisel maatriksist Briti standardist BS 8800:2004 (vt lisa </w:t>
      </w:r>
      <w:r w:rsidR="008C38B0">
        <w:t>B</w:t>
      </w:r>
      <w:r w:rsidRPr="002E4730">
        <w:t xml:space="preserve">). Antud riskianalüüsi tulemused on abiks </w:t>
      </w:r>
      <w:r>
        <w:t>ettevõte</w:t>
      </w:r>
      <w:r w:rsidRPr="002E4730">
        <w:t xml:space="preserve"> tööohutuse ja töötervishoiu tegevuskava koostamisel ning aluseks jätkuvale töökeskkonna arendusprotsessile.</w:t>
      </w:r>
    </w:p>
    <w:p w14:paraId="0F5757B0" w14:textId="77777777" w:rsidR="000B015B" w:rsidRPr="002E4730" w:rsidRDefault="000B015B" w:rsidP="000B015B"/>
    <w:p w14:paraId="24CBADAA" w14:textId="77777777" w:rsidR="00770FE3" w:rsidRDefault="000B015B" w:rsidP="00770FE3">
      <w:pPr>
        <w:shd w:val="clear" w:color="auto" w:fill="FFFFFF"/>
        <w:tabs>
          <w:tab w:val="left" w:pos="3280"/>
        </w:tabs>
      </w:pPr>
      <w:r w:rsidRPr="002E4730">
        <w:t xml:space="preserve">Ülevaade töötajaid ohustavatest ohuteguritest on esitatud tabelis </w:t>
      </w:r>
      <w:r w:rsidRPr="00957FDF">
        <w:t>2.</w:t>
      </w:r>
      <w:r w:rsidR="004D006C" w:rsidRPr="00957FDF">
        <w:t>3</w:t>
      </w:r>
      <w:r w:rsidRPr="00957FDF">
        <w:t>.1.</w:t>
      </w:r>
      <w:r w:rsidR="00770FE3" w:rsidRPr="00770FE3">
        <w:t xml:space="preserve">  </w:t>
      </w:r>
    </w:p>
    <w:p w14:paraId="34D22B79" w14:textId="77777777" w:rsidR="000B015B" w:rsidRPr="002E4730" w:rsidRDefault="000B015B" w:rsidP="000B015B">
      <w:pPr>
        <w:pStyle w:val="Normal1"/>
        <w:spacing w:before="0" w:after="0" w:line="240" w:lineRule="auto"/>
        <w:rPr>
          <w:lang w:val="et-EE"/>
        </w:rPr>
      </w:pPr>
      <w:r w:rsidRPr="002E4730">
        <w:rPr>
          <w:lang w:val="et-EE"/>
        </w:rPr>
        <w:t>Riskianalüüs</w:t>
      </w:r>
      <w:r w:rsidRPr="002E4730">
        <w:rPr>
          <w:rFonts w:eastAsia="Times New Roman"/>
          <w:lang w:val="et-EE"/>
        </w:rPr>
        <w:t xml:space="preserve"> </w:t>
      </w:r>
      <w:r w:rsidRPr="002E4730">
        <w:rPr>
          <w:lang w:val="et-EE"/>
        </w:rPr>
        <w:t>koos</w:t>
      </w:r>
      <w:r w:rsidRPr="002E4730">
        <w:rPr>
          <w:rFonts w:eastAsia="Times New Roman"/>
          <w:lang w:val="et-EE"/>
        </w:rPr>
        <w:t xml:space="preserve"> </w:t>
      </w:r>
      <w:r w:rsidRPr="002E4730">
        <w:rPr>
          <w:lang w:val="et-EE"/>
        </w:rPr>
        <w:t>lisadega</w:t>
      </w:r>
      <w:r w:rsidRPr="002E4730">
        <w:rPr>
          <w:rFonts w:eastAsia="Times New Roman"/>
          <w:lang w:val="et-EE"/>
        </w:rPr>
        <w:t xml:space="preserve"> </w:t>
      </w:r>
      <w:r w:rsidRPr="002E4730">
        <w:rPr>
          <w:lang w:val="et-EE"/>
        </w:rPr>
        <w:t>koosneb</w:t>
      </w:r>
      <w:r w:rsidRPr="002E4730">
        <w:rPr>
          <w:rFonts w:eastAsia="Times New Roman"/>
          <w:lang w:val="et-EE"/>
        </w:rPr>
        <w:t xml:space="preserve"> </w:t>
      </w:r>
      <w:r w:rsidR="00283EEC" w:rsidRPr="007B3940">
        <w:rPr>
          <w:lang w:val="et-EE"/>
        </w:rPr>
        <w:t>1</w:t>
      </w:r>
      <w:r w:rsidR="007B3940" w:rsidRPr="007B3940">
        <w:rPr>
          <w:lang w:val="et-EE"/>
        </w:rPr>
        <w:t>6</w:t>
      </w:r>
      <w:r w:rsidRPr="00957FDF">
        <w:rPr>
          <w:color w:val="000000"/>
          <w:lang w:val="et-EE"/>
        </w:rPr>
        <w:t>-st</w:t>
      </w:r>
      <w:r w:rsidRPr="002E4730">
        <w:rPr>
          <w:rFonts w:eastAsia="Times New Roman"/>
          <w:color w:val="000000"/>
          <w:lang w:val="et-EE"/>
        </w:rPr>
        <w:t xml:space="preserve"> </w:t>
      </w:r>
      <w:r w:rsidRPr="002E4730">
        <w:rPr>
          <w:color w:val="000000"/>
          <w:lang w:val="et-EE"/>
        </w:rPr>
        <w:t>lehe</w:t>
      </w:r>
      <w:r w:rsidRPr="002E4730">
        <w:rPr>
          <w:lang w:val="et-EE"/>
        </w:rPr>
        <w:t>küljest.</w:t>
      </w:r>
    </w:p>
    <w:p w14:paraId="7DDA9D31" w14:textId="77777777" w:rsidR="000B015B" w:rsidRDefault="000B015B" w:rsidP="000B015B"/>
    <w:p w14:paraId="46CD51A5" w14:textId="77777777" w:rsidR="000B015B" w:rsidRPr="00DE408E" w:rsidRDefault="000B015B" w:rsidP="000B015B">
      <w:pPr>
        <w:pStyle w:val="Pealkiri1"/>
        <w:rPr>
          <w:sz w:val="32"/>
        </w:rPr>
      </w:pPr>
      <w:bookmarkStart w:id="13" w:name="_Toc336552401"/>
      <w:bookmarkStart w:id="14" w:name="_Toc336553336"/>
      <w:bookmarkStart w:id="15" w:name="_Toc336613417"/>
      <w:bookmarkStart w:id="16" w:name="_Toc344218181"/>
      <w:bookmarkStart w:id="17" w:name="_Toc345612143"/>
      <w:bookmarkStart w:id="18" w:name="_Toc388826002"/>
      <w:bookmarkStart w:id="19" w:name="_Toc457579436"/>
      <w:bookmarkStart w:id="20" w:name="_Toc82596848"/>
      <w:r w:rsidRPr="00DE408E">
        <w:rPr>
          <w:sz w:val="32"/>
        </w:rPr>
        <w:t>2.</w:t>
      </w:r>
      <w:r w:rsidRPr="00DE408E">
        <w:rPr>
          <w:rFonts w:eastAsia="Arial"/>
          <w:sz w:val="32"/>
        </w:rPr>
        <w:t xml:space="preserve"> </w:t>
      </w:r>
      <w:r w:rsidRPr="00DE408E">
        <w:rPr>
          <w:sz w:val="32"/>
        </w:rPr>
        <w:t>Töökeskkonna</w:t>
      </w:r>
      <w:r w:rsidRPr="00DE408E">
        <w:rPr>
          <w:rFonts w:eastAsia="Arial"/>
          <w:sz w:val="32"/>
        </w:rPr>
        <w:t xml:space="preserve"> </w:t>
      </w:r>
      <w:r w:rsidRPr="00DE408E">
        <w:rPr>
          <w:sz w:val="32"/>
        </w:rPr>
        <w:t>riskianalüüs</w:t>
      </w:r>
      <w:bookmarkEnd w:id="13"/>
      <w:bookmarkEnd w:id="14"/>
      <w:bookmarkEnd w:id="15"/>
      <w:bookmarkEnd w:id="16"/>
      <w:bookmarkEnd w:id="17"/>
      <w:bookmarkEnd w:id="18"/>
      <w:bookmarkEnd w:id="19"/>
      <w:bookmarkEnd w:id="20"/>
    </w:p>
    <w:p w14:paraId="4DC1EFB2" w14:textId="77777777" w:rsidR="000B015B" w:rsidRPr="00DE408E" w:rsidRDefault="000B015B" w:rsidP="000B015B">
      <w:pPr>
        <w:pStyle w:val="Pealkiri2"/>
        <w:rPr>
          <w:rFonts w:ascii="Times New Roman" w:hAnsi="Times New Roman" w:cs="Times New Roman"/>
          <w:i w:val="0"/>
        </w:rPr>
      </w:pPr>
      <w:bookmarkStart w:id="21" w:name="_Toc344218182"/>
      <w:bookmarkStart w:id="22" w:name="_Toc345612144"/>
      <w:bookmarkStart w:id="23" w:name="_Toc388826003"/>
      <w:bookmarkStart w:id="24" w:name="_Toc457579437"/>
      <w:bookmarkStart w:id="25" w:name="_Toc82596849"/>
      <w:r w:rsidRPr="00DE408E">
        <w:rPr>
          <w:rFonts w:ascii="Times New Roman" w:hAnsi="Times New Roman" w:cs="Times New Roman"/>
          <w:i w:val="0"/>
        </w:rPr>
        <w:t>2.1. Töökeskkonna</w:t>
      </w:r>
      <w:r w:rsidRPr="00DE408E">
        <w:rPr>
          <w:rFonts w:ascii="Times New Roman" w:eastAsia="Arial" w:hAnsi="Times New Roman" w:cs="Times New Roman"/>
          <w:i w:val="0"/>
        </w:rPr>
        <w:t xml:space="preserve"> </w:t>
      </w:r>
      <w:r w:rsidRPr="00DE408E">
        <w:rPr>
          <w:rFonts w:ascii="Times New Roman" w:hAnsi="Times New Roman" w:cs="Times New Roman"/>
          <w:i w:val="0"/>
        </w:rPr>
        <w:t>riskianalüüsi</w:t>
      </w:r>
      <w:r w:rsidRPr="00DE408E">
        <w:rPr>
          <w:rFonts w:ascii="Times New Roman" w:eastAsia="Arial" w:hAnsi="Times New Roman" w:cs="Times New Roman"/>
          <w:i w:val="0"/>
        </w:rPr>
        <w:t xml:space="preserve"> </w:t>
      </w:r>
      <w:r w:rsidRPr="00DE408E">
        <w:rPr>
          <w:rFonts w:ascii="Times New Roman" w:hAnsi="Times New Roman" w:cs="Times New Roman"/>
          <w:i w:val="0"/>
        </w:rPr>
        <w:t>metoodika</w:t>
      </w:r>
      <w:bookmarkEnd w:id="21"/>
      <w:bookmarkEnd w:id="22"/>
      <w:bookmarkEnd w:id="23"/>
      <w:bookmarkEnd w:id="24"/>
      <w:bookmarkEnd w:id="25"/>
    </w:p>
    <w:p w14:paraId="241567D1" w14:textId="77777777" w:rsidR="000B015B" w:rsidRPr="002E4730" w:rsidRDefault="000B015B" w:rsidP="000B015B">
      <w:pPr>
        <w:shd w:val="clear" w:color="auto" w:fill="FFFFFF"/>
      </w:pPr>
    </w:p>
    <w:p w14:paraId="643C82D5" w14:textId="77777777" w:rsidR="000B015B" w:rsidRPr="002E4730" w:rsidRDefault="000B015B" w:rsidP="000B015B">
      <w:pPr>
        <w:shd w:val="clear" w:color="auto" w:fill="FFFFFF"/>
        <w:rPr>
          <w:b/>
        </w:rPr>
      </w:pPr>
      <w:r w:rsidRPr="002E4730">
        <w:rPr>
          <w:b/>
        </w:rPr>
        <w:t>Riskianalüüsi läbiviimise järjekord:</w:t>
      </w:r>
    </w:p>
    <w:p w14:paraId="00741148" w14:textId="77777777" w:rsidR="000B015B" w:rsidRPr="002E4730" w:rsidRDefault="000B015B" w:rsidP="000B015B">
      <w:pPr>
        <w:shd w:val="clear" w:color="auto" w:fill="FFFFFF"/>
        <w:rPr>
          <w:b/>
        </w:rPr>
      </w:pPr>
    </w:p>
    <w:p w14:paraId="7FC799D8" w14:textId="77777777" w:rsidR="000B015B" w:rsidRPr="00FC7F4E" w:rsidRDefault="000B015B" w:rsidP="00726A4B">
      <w:pPr>
        <w:widowControl w:val="0"/>
        <w:numPr>
          <w:ilvl w:val="0"/>
          <w:numId w:val="4"/>
        </w:numPr>
        <w:tabs>
          <w:tab w:val="left" w:pos="900"/>
          <w:tab w:val="left" w:pos="1080"/>
          <w:tab w:val="left" w:pos="1260"/>
        </w:tabs>
        <w:suppressAutoHyphens/>
        <w:jc w:val="both"/>
        <w:textAlignment w:val="baseline"/>
      </w:pPr>
      <w:r w:rsidRPr="00FC7F4E">
        <w:t xml:space="preserve">Tutvumine töökeskkonnaga. </w:t>
      </w:r>
    </w:p>
    <w:p w14:paraId="2765F77F" w14:textId="77777777" w:rsidR="000B015B" w:rsidRPr="00FC7F4E" w:rsidRDefault="000B015B" w:rsidP="00726A4B">
      <w:pPr>
        <w:widowControl w:val="0"/>
        <w:numPr>
          <w:ilvl w:val="0"/>
          <w:numId w:val="4"/>
        </w:numPr>
        <w:tabs>
          <w:tab w:val="left" w:pos="900"/>
          <w:tab w:val="left" w:pos="1080"/>
          <w:tab w:val="left" w:pos="1260"/>
        </w:tabs>
        <w:suppressAutoHyphens/>
        <w:jc w:val="both"/>
        <w:textAlignment w:val="baseline"/>
      </w:pPr>
      <w:r w:rsidRPr="00FC7F4E">
        <w:t>Töökeskkonna ohutegurite ja ohu mõju riskitaseme hindamine:</w:t>
      </w:r>
    </w:p>
    <w:p w14:paraId="0DD4841A" w14:textId="77777777" w:rsidR="000B015B" w:rsidRPr="00FC7F4E" w:rsidRDefault="000B015B" w:rsidP="00726A4B">
      <w:pPr>
        <w:widowControl w:val="0"/>
        <w:numPr>
          <w:ilvl w:val="0"/>
          <w:numId w:val="5"/>
        </w:numPr>
        <w:tabs>
          <w:tab w:val="clear" w:pos="0"/>
          <w:tab w:val="num" w:pos="360"/>
          <w:tab w:val="num" w:pos="720"/>
          <w:tab w:val="left" w:pos="900"/>
          <w:tab w:val="left" w:pos="993"/>
          <w:tab w:val="left" w:pos="1080"/>
          <w:tab w:val="left" w:pos="1260"/>
        </w:tabs>
        <w:suppressAutoHyphens/>
        <w:ind w:left="720"/>
        <w:jc w:val="both"/>
        <w:textAlignment w:val="baseline"/>
      </w:pPr>
      <w:r w:rsidRPr="00FC7F4E">
        <w:t xml:space="preserve">töökohtadel riskitaseme hindamiseks on kasutatud kolmeastmelist riskimaatriksit Briti  standardi BS 8800:2004 järgi. Riski hindamise maatriks on toodud tabelina (vt Lisa B, </w:t>
      </w:r>
    </w:p>
    <w:p w14:paraId="2CDC9F6E" w14:textId="77777777" w:rsidR="000B015B" w:rsidRPr="00FC7F4E" w:rsidRDefault="000B015B" w:rsidP="000B015B">
      <w:pPr>
        <w:widowControl w:val="0"/>
        <w:tabs>
          <w:tab w:val="num" w:pos="720"/>
          <w:tab w:val="left" w:pos="900"/>
          <w:tab w:val="left" w:pos="993"/>
          <w:tab w:val="left" w:pos="1080"/>
          <w:tab w:val="left" w:pos="1260"/>
        </w:tabs>
        <w:suppressAutoHyphens/>
        <w:ind w:left="360"/>
        <w:jc w:val="both"/>
        <w:textAlignment w:val="baseline"/>
      </w:pPr>
      <w:r w:rsidRPr="00FC7F4E">
        <w:tab/>
        <w:t>tabel 1).</w:t>
      </w:r>
    </w:p>
    <w:p w14:paraId="26DD0B77" w14:textId="77777777" w:rsidR="000B015B" w:rsidRPr="00FC7F4E" w:rsidRDefault="000B015B" w:rsidP="00726A4B">
      <w:pPr>
        <w:widowControl w:val="0"/>
        <w:numPr>
          <w:ilvl w:val="0"/>
          <w:numId w:val="5"/>
        </w:numPr>
        <w:tabs>
          <w:tab w:val="clear" w:pos="0"/>
          <w:tab w:val="num" w:pos="360"/>
          <w:tab w:val="num" w:pos="720"/>
          <w:tab w:val="left" w:pos="900"/>
          <w:tab w:val="left" w:pos="993"/>
          <w:tab w:val="left" w:pos="1080"/>
          <w:tab w:val="left" w:pos="1260"/>
        </w:tabs>
        <w:suppressAutoHyphens/>
        <w:ind w:left="720"/>
        <w:jc w:val="both"/>
        <w:textAlignment w:val="baseline"/>
      </w:pPr>
      <w:r w:rsidRPr="00FC7F4E">
        <w:t>bioloogiliste ohutegurite hindamiseks kasutatud maatriks on esitatud tabelis 2 ( Lisa B).</w:t>
      </w:r>
    </w:p>
    <w:p w14:paraId="090D992B" w14:textId="77777777" w:rsidR="000B015B" w:rsidRDefault="000B015B" w:rsidP="00594E91">
      <w:pPr>
        <w:widowControl w:val="0"/>
        <w:numPr>
          <w:ilvl w:val="0"/>
          <w:numId w:val="5"/>
        </w:numPr>
        <w:tabs>
          <w:tab w:val="clear" w:pos="0"/>
          <w:tab w:val="num" w:pos="360"/>
          <w:tab w:val="num" w:pos="720"/>
          <w:tab w:val="left" w:pos="900"/>
          <w:tab w:val="left" w:pos="993"/>
          <w:tab w:val="left" w:pos="1080"/>
          <w:tab w:val="left" w:pos="1260"/>
        </w:tabs>
        <w:suppressAutoHyphens/>
        <w:ind w:left="720"/>
        <w:jc w:val="both"/>
        <w:textAlignment w:val="baseline"/>
      </w:pPr>
      <w:r w:rsidRPr="00FC7F4E">
        <w:t xml:space="preserve">füsioloogiliste ohutegurite hindamiseks on kasutatud „Juhend terviseriski hindamiseks raskuste käsitsi teisaldamisel” ( lisa </w:t>
      </w:r>
      <w:r w:rsidR="007134C3">
        <w:t>C</w:t>
      </w:r>
      <w:r w:rsidRPr="00FC7F4E">
        <w:t>).</w:t>
      </w:r>
    </w:p>
    <w:p w14:paraId="69B9BE4A" w14:textId="77777777" w:rsidR="000B015B" w:rsidRPr="00261477" w:rsidRDefault="000B015B" w:rsidP="00726A4B">
      <w:pPr>
        <w:widowControl w:val="0"/>
        <w:numPr>
          <w:ilvl w:val="0"/>
          <w:numId w:val="4"/>
        </w:numPr>
        <w:tabs>
          <w:tab w:val="num" w:pos="720"/>
          <w:tab w:val="left" w:pos="900"/>
          <w:tab w:val="left" w:pos="993"/>
          <w:tab w:val="left" w:pos="1080"/>
          <w:tab w:val="left" w:pos="1260"/>
        </w:tabs>
        <w:suppressAutoHyphens/>
        <w:jc w:val="both"/>
        <w:textAlignment w:val="baseline"/>
      </w:pPr>
      <w:r w:rsidRPr="00261477">
        <w:t>Riskianalüüsi tulemuste kohta on esitatud näidistegevuskava (lisa I) riskide ohjamiseks.</w:t>
      </w:r>
    </w:p>
    <w:p w14:paraId="15C61B84" w14:textId="77777777" w:rsidR="001C72B2" w:rsidRDefault="001C72B2" w:rsidP="000B015B">
      <w:pPr>
        <w:jc w:val="both"/>
        <w:rPr>
          <w:b/>
        </w:rPr>
      </w:pPr>
    </w:p>
    <w:p w14:paraId="6C1A4961" w14:textId="77777777" w:rsidR="000B015B" w:rsidRPr="00856965" w:rsidRDefault="000B015B" w:rsidP="000B015B">
      <w:pPr>
        <w:jc w:val="both"/>
        <w:rPr>
          <w:b/>
        </w:rPr>
      </w:pPr>
      <w:r w:rsidRPr="00856965">
        <w:rPr>
          <w:b/>
        </w:rPr>
        <w:t>Töökeskkonnas hinnati alljärgnevaid ohutegureid</w:t>
      </w:r>
    </w:p>
    <w:p w14:paraId="477DF171" w14:textId="77777777" w:rsidR="000B015B" w:rsidRPr="00856965" w:rsidRDefault="000B015B" w:rsidP="00726A4B">
      <w:pPr>
        <w:numPr>
          <w:ilvl w:val="0"/>
          <w:numId w:val="1"/>
        </w:numPr>
        <w:spacing w:line="276" w:lineRule="auto"/>
        <w:jc w:val="both"/>
      </w:pPr>
      <w:r>
        <w:rPr>
          <w:i/>
        </w:rPr>
        <w:t>F</w:t>
      </w:r>
      <w:r w:rsidRPr="00856965">
        <w:rPr>
          <w:i/>
        </w:rPr>
        <w:t>üüsikalised ohutegurid</w:t>
      </w:r>
      <w:r w:rsidRPr="00856965">
        <w:t xml:space="preserve"> – valgustatus, õhu temperatuur ja liikumiskiirus, niiskuse sisaldus tööruumides, mür</w:t>
      </w:r>
      <w:r>
        <w:t>a</w:t>
      </w:r>
      <w:bookmarkStart w:id="26" w:name="_GoBack"/>
      <w:bookmarkEnd w:id="26"/>
      <w:r>
        <w:t>, vibratsioon, kuumus, jahedus ning õnnetusjuhtumi oht (</w:t>
      </w:r>
      <w:r w:rsidRPr="00437285">
        <w:t>tule- ja elektrioht, komistamis- ja kukkumisoht</w:t>
      </w:r>
      <w:r>
        <w:t>, liiklusõnnetus, löögi</w:t>
      </w:r>
      <w:r w:rsidRPr="00AD5F8A">
        <w:t>oht jne</w:t>
      </w:r>
      <w:r>
        <w:t>).</w:t>
      </w:r>
    </w:p>
    <w:p w14:paraId="45A468C6" w14:textId="77777777" w:rsidR="00A135C6" w:rsidRDefault="000B015B" w:rsidP="00A135C6">
      <w:pPr>
        <w:numPr>
          <w:ilvl w:val="0"/>
          <w:numId w:val="1"/>
        </w:numPr>
        <w:spacing w:line="276" w:lineRule="auto"/>
        <w:jc w:val="both"/>
      </w:pPr>
      <w:r w:rsidRPr="00856965">
        <w:rPr>
          <w:i/>
        </w:rPr>
        <w:t>Bioloogilised ohutegurid</w:t>
      </w:r>
      <w:r w:rsidRPr="00856965">
        <w:t xml:space="preserve"> – võimalik nakkusoht (verbaalne suhtlemine </w:t>
      </w:r>
      <w:r w:rsidR="00400C05">
        <w:t>õpilaste, lastevanemate jt isikutega</w:t>
      </w:r>
      <w:r>
        <w:t>).</w:t>
      </w:r>
    </w:p>
    <w:p w14:paraId="4F543CE9" w14:textId="77777777" w:rsidR="000B015B" w:rsidRPr="00A135C6" w:rsidRDefault="000B015B" w:rsidP="00A135C6">
      <w:pPr>
        <w:numPr>
          <w:ilvl w:val="0"/>
          <w:numId w:val="1"/>
        </w:numPr>
        <w:spacing w:line="276" w:lineRule="auto"/>
        <w:jc w:val="both"/>
      </w:pPr>
      <w:r w:rsidRPr="00A135C6">
        <w:rPr>
          <w:i/>
        </w:rPr>
        <w:t xml:space="preserve">Keemilised ohutegurid </w:t>
      </w:r>
      <w:r w:rsidRPr="00900904">
        <w:t>–</w:t>
      </w:r>
      <w:r w:rsidR="00A135C6">
        <w:t xml:space="preserve"> puudub kemikaalidega kokkupuude.</w:t>
      </w:r>
    </w:p>
    <w:p w14:paraId="6DB18D56" w14:textId="77777777" w:rsidR="000B015B" w:rsidRDefault="000B015B" w:rsidP="00726A4B">
      <w:pPr>
        <w:numPr>
          <w:ilvl w:val="0"/>
          <w:numId w:val="1"/>
        </w:numPr>
        <w:spacing w:line="276" w:lineRule="auto"/>
        <w:jc w:val="both"/>
      </w:pPr>
      <w:r w:rsidRPr="00790814">
        <w:rPr>
          <w:i/>
        </w:rPr>
        <w:t>Füsioloogilised ohutegurid</w:t>
      </w:r>
      <w:r w:rsidRPr="00856965">
        <w:t xml:space="preserve"> – arvutitöö ja istuva tööviisiga seotud silmade ja õla– ja seljavöötme pinged,</w:t>
      </w:r>
      <w:r>
        <w:t xml:space="preserve"> </w:t>
      </w:r>
      <w:r w:rsidRPr="008C38B0">
        <w:t>liikuv</w:t>
      </w:r>
      <w:r w:rsidR="008C38B0" w:rsidRPr="008C38B0">
        <w:t xml:space="preserve"> </w:t>
      </w:r>
      <w:r w:rsidRPr="008C38B0">
        <w:t>töö,</w:t>
      </w:r>
      <w:r w:rsidRPr="00856965">
        <w:t xml:space="preserve"> töökohtade ergonoomiline kujundus, ruumi piisavus ja töövahendite paigutamiseks laual, sundasend, korduvliigutused, füüsilise töö raskus. </w:t>
      </w:r>
    </w:p>
    <w:p w14:paraId="4F87FC26" w14:textId="77777777" w:rsidR="000B015B" w:rsidRDefault="000B015B" w:rsidP="00726A4B">
      <w:pPr>
        <w:numPr>
          <w:ilvl w:val="0"/>
          <w:numId w:val="1"/>
        </w:numPr>
        <w:spacing w:line="276" w:lineRule="auto"/>
        <w:jc w:val="both"/>
      </w:pPr>
      <w:r w:rsidRPr="00856965">
        <w:rPr>
          <w:i/>
        </w:rPr>
        <w:lastRenderedPageBreak/>
        <w:t>Psühholoogilised ohutegurid</w:t>
      </w:r>
      <w:r w:rsidRPr="00856965">
        <w:t xml:space="preserve"> – tööaeg, töökoormus, emotsionaalsed pinged ning vaimne ülekoormus.</w:t>
      </w:r>
    </w:p>
    <w:p w14:paraId="2EE12AD4" w14:textId="77777777" w:rsidR="000B015B" w:rsidRPr="00EF5EAB" w:rsidRDefault="000B015B" w:rsidP="000B015B">
      <w:pPr>
        <w:pStyle w:val="Pealkiri2"/>
        <w:rPr>
          <w:rFonts w:ascii="Times New Roman" w:hAnsi="Times New Roman" w:cs="Times New Roman"/>
          <w:i w:val="0"/>
        </w:rPr>
      </w:pPr>
      <w:bookmarkStart w:id="27" w:name="_Toc229479216"/>
      <w:bookmarkStart w:id="28" w:name="_Toc281830729"/>
      <w:bookmarkStart w:id="29" w:name="_Toc281839024"/>
      <w:bookmarkStart w:id="30" w:name="_Toc285387333"/>
      <w:bookmarkStart w:id="31" w:name="_Toc285387497"/>
      <w:bookmarkStart w:id="32" w:name="_Toc285705332"/>
      <w:bookmarkStart w:id="33" w:name="_Toc285995968"/>
      <w:bookmarkStart w:id="34" w:name="_Toc286043702"/>
      <w:bookmarkStart w:id="35" w:name="_Toc457579438"/>
      <w:bookmarkStart w:id="36" w:name="_Toc82596850"/>
      <w:r w:rsidRPr="00EF5EAB">
        <w:rPr>
          <w:rFonts w:ascii="Times New Roman" w:hAnsi="Times New Roman" w:cs="Times New Roman"/>
          <w:i w:val="0"/>
        </w:rPr>
        <w:t xml:space="preserve">2.2. </w:t>
      </w:r>
      <w:r w:rsidR="00424E7C">
        <w:rPr>
          <w:rFonts w:ascii="Times New Roman" w:hAnsi="Times New Roman" w:cs="Times New Roman"/>
          <w:i w:val="0"/>
        </w:rPr>
        <w:t>T</w:t>
      </w:r>
      <w:r w:rsidRPr="00EF5EAB">
        <w:rPr>
          <w:rFonts w:ascii="Times New Roman" w:hAnsi="Times New Roman" w:cs="Times New Roman"/>
          <w:i w:val="0"/>
        </w:rPr>
        <w:t xml:space="preserve">öökeskkonna </w:t>
      </w:r>
      <w:proofErr w:type="spellStart"/>
      <w:r w:rsidR="001C72B2">
        <w:rPr>
          <w:rFonts w:ascii="Times New Roman" w:hAnsi="Times New Roman" w:cs="Times New Roman"/>
          <w:i w:val="0"/>
        </w:rPr>
        <w:t>üld</w:t>
      </w:r>
      <w:r w:rsidRPr="00EF5EAB">
        <w:rPr>
          <w:rFonts w:ascii="Times New Roman" w:hAnsi="Times New Roman" w:cs="Times New Roman"/>
          <w:i w:val="0"/>
        </w:rPr>
        <w:t>kirjeldus</w:t>
      </w:r>
      <w:bookmarkEnd w:id="27"/>
      <w:bookmarkEnd w:id="28"/>
      <w:bookmarkEnd w:id="29"/>
      <w:bookmarkEnd w:id="30"/>
      <w:bookmarkEnd w:id="31"/>
      <w:bookmarkEnd w:id="32"/>
      <w:bookmarkEnd w:id="33"/>
      <w:bookmarkEnd w:id="34"/>
      <w:bookmarkEnd w:id="35"/>
      <w:bookmarkEnd w:id="36"/>
      <w:proofErr w:type="spellEnd"/>
    </w:p>
    <w:p w14:paraId="0F34C582" w14:textId="77777777" w:rsidR="00B80EE4" w:rsidRDefault="00B80EE4" w:rsidP="000B015B">
      <w:pPr>
        <w:jc w:val="both"/>
        <w:rPr>
          <w:rStyle w:val="cattext"/>
        </w:rPr>
      </w:pPr>
    </w:p>
    <w:p w14:paraId="7689D26E" w14:textId="77777777" w:rsidR="00A325A0" w:rsidRDefault="00B63863" w:rsidP="00214687">
      <w:pPr>
        <w:pStyle w:val="Bodyt"/>
        <w:numPr>
          <w:ilvl w:val="0"/>
          <w:numId w:val="0"/>
        </w:numPr>
      </w:pPr>
      <w:r>
        <w:rPr>
          <w:rStyle w:val="cattext"/>
        </w:rPr>
        <w:t>Töönädal on esmaspäevast reedeni, 40 –tundi.</w:t>
      </w:r>
      <w:r w:rsidR="00A325A0" w:rsidRPr="00A325A0">
        <w:t xml:space="preserve"> </w:t>
      </w:r>
      <w:r w:rsidR="00EC65F3">
        <w:t>Tööpäev algab kell 8.0</w:t>
      </w:r>
      <w:r w:rsidR="00594E91">
        <w:t xml:space="preserve">0 ja lõpeb kell 16.00. </w:t>
      </w:r>
      <w:r w:rsidR="00400C05">
        <w:t xml:space="preserve">Tööalasest iseloomust on erandil päevakavast </w:t>
      </w:r>
      <w:proofErr w:type="spellStart"/>
      <w:r w:rsidR="00400C05">
        <w:t>majanduspersnaliga</w:t>
      </w:r>
      <w:proofErr w:type="spellEnd"/>
      <w:r w:rsidR="00400C05">
        <w:t xml:space="preserve"> (koristus; köök)</w:t>
      </w:r>
    </w:p>
    <w:p w14:paraId="205ACDBC" w14:textId="77777777" w:rsidR="00B63863" w:rsidRDefault="00B63863" w:rsidP="000B015B">
      <w:pPr>
        <w:jc w:val="both"/>
        <w:rPr>
          <w:rStyle w:val="cattext"/>
        </w:rPr>
      </w:pPr>
    </w:p>
    <w:p w14:paraId="56935DDE" w14:textId="77777777" w:rsidR="00400C05" w:rsidRPr="008B5244" w:rsidRDefault="00400C05" w:rsidP="008B5244">
      <w:pPr>
        <w:pStyle w:val="Bodyt"/>
        <w:numPr>
          <w:ilvl w:val="0"/>
          <w:numId w:val="0"/>
        </w:numPr>
        <w:rPr>
          <w:rStyle w:val="cattext"/>
        </w:rPr>
      </w:pPr>
      <w:r w:rsidRPr="008B5244">
        <w:rPr>
          <w:rStyle w:val="cattext"/>
        </w:rPr>
        <w:t xml:space="preserve">Võnnu Keskkooli kollektiivi moodustavad 41 töötajat, kellest 30 on pedagoogilise iseloomuga tööl. Arvestuslikult moodustub personal 35,05 ametikohast, millest pedagoogilisi töökohti on 20,5 (sh. direktor, õppealajuhataja, huvijuht, logopeed/eripedagoog, sotsiaalpedagoog ja pikapäevarühma õpetaja). </w:t>
      </w:r>
    </w:p>
    <w:p w14:paraId="6E84ECCE" w14:textId="77777777" w:rsidR="00400C05" w:rsidRDefault="00400C05" w:rsidP="000B015B">
      <w:pPr>
        <w:jc w:val="both"/>
        <w:rPr>
          <w:rStyle w:val="cattext"/>
          <w:u w:val="single"/>
        </w:rPr>
      </w:pPr>
    </w:p>
    <w:p w14:paraId="7C7D8EE6" w14:textId="77777777" w:rsidR="001F0130" w:rsidRPr="001F0130" w:rsidRDefault="001F0130" w:rsidP="000B015B">
      <w:pPr>
        <w:jc w:val="both"/>
        <w:rPr>
          <w:rStyle w:val="cattext"/>
          <w:u w:val="single"/>
        </w:rPr>
      </w:pPr>
      <w:r w:rsidRPr="001F0130">
        <w:rPr>
          <w:rStyle w:val="cattext"/>
          <w:u w:val="single"/>
        </w:rPr>
        <w:t>Töövahendid.</w:t>
      </w:r>
      <w:r w:rsidRPr="001F0130">
        <w:rPr>
          <w:rStyle w:val="cattext"/>
        </w:rPr>
        <w:t xml:space="preserve"> </w:t>
      </w:r>
      <w:r w:rsidRPr="001F0130">
        <w:rPr>
          <w:color w:val="222222"/>
          <w:lang w:eastAsia="et-EE"/>
        </w:rPr>
        <w:t>Kontoritöötajate töövahenditeks on k</w:t>
      </w:r>
      <w:r w:rsidR="00402AE8">
        <w:rPr>
          <w:color w:val="222222"/>
          <w:lang w:eastAsia="et-EE"/>
        </w:rPr>
        <w:t>ontoritarbed, laua arvuti ja printer</w:t>
      </w:r>
      <w:r w:rsidRPr="001F0130">
        <w:rPr>
          <w:color w:val="222222"/>
          <w:lang w:eastAsia="et-EE"/>
        </w:rPr>
        <w:t>. Hooldustöödel kasutatakse käsitööriistu.</w:t>
      </w:r>
    </w:p>
    <w:p w14:paraId="77DFF554" w14:textId="77777777" w:rsidR="001F0130" w:rsidRPr="00856965" w:rsidRDefault="001F0130" w:rsidP="000B015B">
      <w:pPr>
        <w:jc w:val="both"/>
        <w:rPr>
          <w:rStyle w:val="cattext"/>
        </w:rPr>
      </w:pPr>
    </w:p>
    <w:p w14:paraId="65D38762" w14:textId="77777777" w:rsidR="00424E7C" w:rsidRPr="00487D45" w:rsidRDefault="00424E7C" w:rsidP="001F0130">
      <w:pPr>
        <w:autoSpaceDE w:val="0"/>
        <w:spacing w:line="276" w:lineRule="auto"/>
        <w:jc w:val="both"/>
        <w:rPr>
          <w:u w:val="single"/>
        </w:rPr>
      </w:pPr>
      <w:r>
        <w:rPr>
          <w:u w:val="single"/>
        </w:rPr>
        <w:t>V</w:t>
      </w:r>
      <w:r w:rsidRPr="002E4730">
        <w:rPr>
          <w:u w:val="single"/>
        </w:rPr>
        <w:t>algustatus.</w:t>
      </w:r>
      <w:r w:rsidRPr="00323083">
        <w:t xml:space="preserve"> </w:t>
      </w:r>
      <w:r w:rsidR="00095398">
        <w:rPr>
          <w:color w:val="222222"/>
          <w:shd w:val="clear" w:color="auto" w:fill="FFFFFF"/>
        </w:rPr>
        <w:t>Kooli</w:t>
      </w:r>
      <w:r w:rsidR="001F0130" w:rsidRPr="001F0130">
        <w:rPr>
          <w:color w:val="222222"/>
          <w:shd w:val="clear" w:color="auto" w:fill="FFFFFF"/>
        </w:rPr>
        <w:t xml:space="preserve"> siseruumides on </w:t>
      </w:r>
      <w:proofErr w:type="spellStart"/>
      <w:r w:rsidR="001F0130" w:rsidRPr="001F0130">
        <w:rPr>
          <w:color w:val="222222"/>
          <w:shd w:val="clear" w:color="auto" w:fill="FFFFFF"/>
        </w:rPr>
        <w:t>luminofoor</w:t>
      </w:r>
      <w:proofErr w:type="spellEnd"/>
      <w:r w:rsidR="00402AE8">
        <w:rPr>
          <w:color w:val="222222"/>
          <w:shd w:val="clear" w:color="auto" w:fill="FFFFFF"/>
        </w:rPr>
        <w:t xml:space="preserve"> </w:t>
      </w:r>
      <w:r w:rsidR="00FC4AB6">
        <w:rPr>
          <w:color w:val="222222"/>
          <w:shd w:val="clear" w:color="auto" w:fill="FFFFFF"/>
        </w:rPr>
        <w:t>-</w:t>
      </w:r>
      <w:r w:rsidR="00402AE8">
        <w:rPr>
          <w:color w:val="222222"/>
          <w:shd w:val="clear" w:color="auto" w:fill="FFFFFF"/>
        </w:rPr>
        <w:t xml:space="preserve">ja </w:t>
      </w:r>
      <w:proofErr w:type="spellStart"/>
      <w:r w:rsidR="00402AE8">
        <w:rPr>
          <w:color w:val="222222"/>
          <w:shd w:val="clear" w:color="auto" w:fill="FFFFFF"/>
        </w:rPr>
        <w:t>led</w:t>
      </w:r>
      <w:r w:rsidR="001F0130" w:rsidRPr="001F0130">
        <w:rPr>
          <w:color w:val="222222"/>
          <w:shd w:val="clear" w:color="auto" w:fill="FFFFFF"/>
        </w:rPr>
        <w:t>lampidega</w:t>
      </w:r>
      <w:proofErr w:type="spellEnd"/>
      <w:r w:rsidR="001F0130" w:rsidRPr="001F0130">
        <w:rPr>
          <w:color w:val="222222"/>
          <w:shd w:val="clear" w:color="auto" w:fill="FFFFFF"/>
        </w:rPr>
        <w:t xml:space="preserve"> valgustid. Kohtvalgustitena kasutatakse vajadusel laualampe.</w:t>
      </w:r>
      <w:r>
        <w:t xml:space="preserve"> </w:t>
      </w:r>
    </w:p>
    <w:p w14:paraId="7EFD9BC8" w14:textId="77777777" w:rsidR="00AD3879" w:rsidRDefault="00424E7C" w:rsidP="00AD3879">
      <w:pPr>
        <w:shd w:val="clear" w:color="auto" w:fill="FFFFFF"/>
        <w:spacing w:before="100" w:beforeAutospacing="1" w:after="100" w:afterAutospacing="1"/>
        <w:jc w:val="both"/>
        <w:rPr>
          <w:color w:val="222222"/>
          <w:lang w:eastAsia="et-EE"/>
        </w:rPr>
      </w:pPr>
      <w:r w:rsidRPr="002E4730">
        <w:rPr>
          <w:u w:val="single"/>
        </w:rPr>
        <w:t>Küttesüsteem.</w:t>
      </w:r>
      <w:r w:rsidRPr="00323083">
        <w:t xml:space="preserve"> </w:t>
      </w:r>
      <w:r w:rsidR="00AD3879">
        <w:rPr>
          <w:color w:val="222222"/>
          <w:lang w:eastAsia="et-EE"/>
        </w:rPr>
        <w:t>K</w:t>
      </w:r>
      <w:r w:rsidR="001F0130" w:rsidRPr="001F0130">
        <w:rPr>
          <w:color w:val="222222"/>
          <w:lang w:eastAsia="et-EE"/>
        </w:rPr>
        <w:t>eskküte on lahendatud lokaalselt vesiradiaatoritega</w:t>
      </w:r>
    </w:p>
    <w:p w14:paraId="624E380C" w14:textId="77777777" w:rsidR="00424E7C" w:rsidRDefault="00424E7C" w:rsidP="00AD3879">
      <w:pPr>
        <w:shd w:val="clear" w:color="auto" w:fill="FFFFFF"/>
        <w:spacing w:before="100" w:beforeAutospacing="1" w:after="100" w:afterAutospacing="1"/>
        <w:jc w:val="both"/>
      </w:pPr>
      <w:r w:rsidRPr="002E4730">
        <w:rPr>
          <w:u w:val="single"/>
        </w:rPr>
        <w:t>Tööohutus</w:t>
      </w:r>
      <w:r w:rsidRPr="002E4730">
        <w:t>.</w:t>
      </w:r>
      <w:r w:rsidR="00B27322">
        <w:t xml:space="preserve"> On olemas ohutusjuhendid.  Ohutusalane juhendamine on tehtud ning fikseeritud.</w:t>
      </w:r>
      <w:r w:rsidR="00B17A03">
        <w:t xml:space="preserve"> Juhenda</w:t>
      </w:r>
      <w:r w:rsidR="001E2C86">
        <w:t xml:space="preserve">mise viis läbi </w:t>
      </w:r>
      <w:r w:rsidR="00B17A03">
        <w:t>töökeskkonnaspetsialist. Tööke</w:t>
      </w:r>
      <w:r w:rsidR="001E2C86">
        <w:t>skkonnaspetsialist</w:t>
      </w:r>
      <w:r w:rsidR="00AD3879">
        <w:t>i rolli täidab direktor</w:t>
      </w:r>
      <w:r w:rsidR="00B17A03">
        <w:t>, kes on läbinud vastava koolituse. Töökeskkonnavolinikku ei ole.</w:t>
      </w:r>
      <w:r w:rsidR="00CF3B53">
        <w:t xml:space="preserve"> Tööõnnetusi ei ole olnud. </w:t>
      </w:r>
    </w:p>
    <w:p w14:paraId="6DC90FE1" w14:textId="77777777" w:rsidR="001F0130" w:rsidRDefault="00424E7C" w:rsidP="001F0130">
      <w:pPr>
        <w:spacing w:line="276" w:lineRule="auto"/>
      </w:pPr>
      <w:r w:rsidRPr="007D2F25">
        <w:rPr>
          <w:u w:val="single"/>
        </w:rPr>
        <w:t>Tuleohutus.</w:t>
      </w:r>
      <w:r w:rsidRPr="007D2F25">
        <w:t xml:space="preserve"> On olemas suitsuandurid ja tulekustutid </w:t>
      </w:r>
      <w:r w:rsidRPr="00F17137">
        <w:t>(6 kg ABC pulberkustutid)</w:t>
      </w:r>
      <w:r w:rsidR="00CF3B53" w:rsidRPr="00F17137">
        <w:t>.</w:t>
      </w:r>
      <w:r w:rsidR="00CF3B53">
        <w:t xml:space="preserve"> </w:t>
      </w:r>
      <w:r w:rsidR="00AD3879">
        <w:t>Päästeametiga on kooskõlastatud nii hoone ohutuskaart kui hädaolukorras tegutsemise juhend.</w:t>
      </w:r>
    </w:p>
    <w:p w14:paraId="55731DAD" w14:textId="77777777" w:rsidR="001F0130" w:rsidRDefault="001F0130" w:rsidP="001F0130">
      <w:pPr>
        <w:spacing w:line="276" w:lineRule="auto"/>
      </w:pPr>
    </w:p>
    <w:p w14:paraId="3C466844" w14:textId="77777777" w:rsidR="001F0130" w:rsidRPr="001F0130" w:rsidRDefault="001F0130" w:rsidP="00B80EE4">
      <w:pPr>
        <w:spacing w:line="276" w:lineRule="auto"/>
        <w:jc w:val="both"/>
      </w:pPr>
      <w:r w:rsidRPr="001F0130">
        <w:rPr>
          <w:u w:val="single"/>
        </w:rPr>
        <w:t>Kemikaalid</w:t>
      </w:r>
      <w:r>
        <w:t xml:space="preserve">. </w:t>
      </w:r>
      <w:r w:rsidR="00AD3879">
        <w:rPr>
          <w:color w:val="222222"/>
          <w:lang w:eastAsia="et-EE"/>
        </w:rPr>
        <w:t>Kooli</w:t>
      </w:r>
      <w:r w:rsidR="001E2C86">
        <w:rPr>
          <w:color w:val="222222"/>
          <w:lang w:eastAsia="et-EE"/>
        </w:rPr>
        <w:t>maja ruume korista</w:t>
      </w:r>
      <w:r w:rsidR="00AD3879">
        <w:rPr>
          <w:color w:val="222222"/>
          <w:lang w:eastAsia="et-EE"/>
        </w:rPr>
        <w:t>vad</w:t>
      </w:r>
      <w:r w:rsidR="001E2C86">
        <w:rPr>
          <w:color w:val="222222"/>
          <w:lang w:eastAsia="et-EE"/>
        </w:rPr>
        <w:t xml:space="preserve"> töölepinguli</w:t>
      </w:r>
      <w:r w:rsidR="00AD3879">
        <w:rPr>
          <w:color w:val="222222"/>
          <w:lang w:eastAsia="et-EE"/>
        </w:rPr>
        <w:t>sed</w:t>
      </w:r>
      <w:r w:rsidR="00B80EE4">
        <w:rPr>
          <w:color w:val="222222"/>
          <w:lang w:eastAsia="et-EE"/>
        </w:rPr>
        <w:t xml:space="preserve"> töötaja</w:t>
      </w:r>
      <w:r w:rsidR="00AD3879">
        <w:rPr>
          <w:color w:val="222222"/>
          <w:lang w:eastAsia="et-EE"/>
        </w:rPr>
        <w:t>d</w:t>
      </w:r>
      <w:r w:rsidR="00B80EE4">
        <w:rPr>
          <w:color w:val="222222"/>
          <w:lang w:eastAsia="et-EE"/>
        </w:rPr>
        <w:t>. Kemikaalidena kasutatakse</w:t>
      </w:r>
      <w:r w:rsidRPr="001F0130">
        <w:rPr>
          <w:color w:val="222222"/>
          <w:lang w:eastAsia="et-EE"/>
        </w:rPr>
        <w:t xml:space="preserve"> olmekaubanduses </w:t>
      </w:r>
      <w:r w:rsidR="00B80EE4">
        <w:rPr>
          <w:color w:val="222222"/>
          <w:lang w:eastAsia="et-EE"/>
        </w:rPr>
        <w:t>käsi</w:t>
      </w:r>
      <w:r w:rsidRPr="001F0130">
        <w:rPr>
          <w:color w:val="222222"/>
          <w:lang w:eastAsia="et-EE"/>
        </w:rPr>
        <w:t>müügil olevaid üldlevinud puhastusvahendeid.</w:t>
      </w:r>
    </w:p>
    <w:p w14:paraId="741ABA30" w14:textId="77777777" w:rsidR="001F0130" w:rsidRDefault="001F0130" w:rsidP="00424E7C">
      <w:pPr>
        <w:spacing w:line="276" w:lineRule="auto"/>
      </w:pPr>
    </w:p>
    <w:p w14:paraId="4065BA33" w14:textId="77777777" w:rsidR="00424E7C" w:rsidRDefault="00424E7C" w:rsidP="00AD3879">
      <w:pPr>
        <w:pStyle w:val="uf1"/>
        <w:snapToGrid w:val="0"/>
        <w:spacing w:before="0" w:after="0" w:line="276" w:lineRule="auto"/>
        <w:rPr>
          <w:rFonts w:ascii="Times New Roman" w:hAnsi="Times New Roman" w:cs="Times New Roman"/>
          <w:sz w:val="24"/>
          <w:szCs w:val="24"/>
        </w:rPr>
      </w:pPr>
      <w:r w:rsidRPr="00D47AF1">
        <w:rPr>
          <w:rFonts w:ascii="Times New Roman" w:hAnsi="Times New Roman" w:cs="Times New Roman"/>
          <w:sz w:val="24"/>
          <w:szCs w:val="24"/>
          <w:u w:val="single"/>
        </w:rPr>
        <w:t>Esmaabi</w:t>
      </w:r>
      <w:r>
        <w:rPr>
          <w:rFonts w:ascii="Times New Roman" w:hAnsi="Times New Roman" w:cs="Times New Roman"/>
          <w:sz w:val="24"/>
          <w:szCs w:val="24"/>
        </w:rPr>
        <w:t xml:space="preserve">. </w:t>
      </w:r>
      <w:r w:rsidR="00B17A03">
        <w:rPr>
          <w:rStyle w:val="apple-converted-space"/>
          <w:rFonts w:ascii="Calibri" w:hAnsi="Calibri" w:cs="Calibri"/>
          <w:color w:val="1F497D"/>
          <w:sz w:val="22"/>
          <w:szCs w:val="22"/>
          <w:shd w:val="clear" w:color="auto" w:fill="FFFFFF"/>
        </w:rPr>
        <w:t> </w:t>
      </w:r>
      <w:r w:rsidRPr="00D47AF1">
        <w:rPr>
          <w:rFonts w:ascii="Times New Roman" w:hAnsi="Times New Roman" w:cs="Times New Roman"/>
          <w:sz w:val="24"/>
          <w:szCs w:val="24"/>
        </w:rPr>
        <w:t xml:space="preserve"> </w:t>
      </w:r>
      <w:r w:rsidR="001E2C86">
        <w:rPr>
          <w:rFonts w:ascii="Times New Roman" w:hAnsi="Times New Roman" w:cs="Times New Roman"/>
          <w:sz w:val="24"/>
          <w:szCs w:val="24"/>
        </w:rPr>
        <w:t xml:space="preserve">Esmaabiandja on  </w:t>
      </w:r>
      <w:r w:rsidR="00AD3879">
        <w:rPr>
          <w:rFonts w:ascii="Times New Roman" w:hAnsi="Times New Roman" w:cs="Times New Roman"/>
          <w:sz w:val="24"/>
          <w:szCs w:val="24"/>
        </w:rPr>
        <w:t xml:space="preserve">kooliõde Oksana </w:t>
      </w:r>
      <w:proofErr w:type="spellStart"/>
      <w:r w:rsidR="00AD3879">
        <w:rPr>
          <w:rFonts w:ascii="Times New Roman" w:hAnsi="Times New Roman" w:cs="Times New Roman"/>
          <w:sz w:val="24"/>
          <w:szCs w:val="24"/>
        </w:rPr>
        <w:t>Lazarevskaja</w:t>
      </w:r>
      <w:proofErr w:type="spellEnd"/>
      <w:r w:rsidR="00AD3879">
        <w:rPr>
          <w:rFonts w:ascii="Times New Roman" w:hAnsi="Times New Roman" w:cs="Times New Roman"/>
          <w:sz w:val="24"/>
          <w:szCs w:val="24"/>
        </w:rPr>
        <w:t>. E</w:t>
      </w:r>
      <w:r w:rsidR="00CF3B53">
        <w:rPr>
          <w:rFonts w:ascii="Times New Roman" w:hAnsi="Times New Roman" w:cs="Times New Roman"/>
          <w:sz w:val="24"/>
          <w:szCs w:val="24"/>
        </w:rPr>
        <w:t>smaabivahendid</w:t>
      </w:r>
      <w:r w:rsidR="00AD3879">
        <w:rPr>
          <w:rFonts w:ascii="Times New Roman" w:hAnsi="Times New Roman" w:cs="Times New Roman"/>
          <w:sz w:val="24"/>
          <w:szCs w:val="24"/>
        </w:rPr>
        <w:t xml:space="preserve"> on mitmes koolimaja tiivas kättesaadavad (võimla, söökla, õpetajate tuba)</w:t>
      </w:r>
      <w:r w:rsidR="00CF3B53" w:rsidRPr="00D47AF1">
        <w:rPr>
          <w:rFonts w:ascii="Times New Roman" w:hAnsi="Times New Roman" w:cs="Times New Roman"/>
          <w:sz w:val="24"/>
          <w:szCs w:val="24"/>
        </w:rPr>
        <w:t xml:space="preserve">, </w:t>
      </w:r>
      <w:r w:rsidR="00CF3B53">
        <w:rPr>
          <w:rFonts w:ascii="Times New Roman" w:hAnsi="Times New Roman" w:cs="Times New Roman"/>
          <w:sz w:val="24"/>
          <w:szCs w:val="24"/>
        </w:rPr>
        <w:t>mis</w:t>
      </w:r>
      <w:r w:rsidR="00CF3B53" w:rsidRPr="00D47AF1">
        <w:rPr>
          <w:rFonts w:ascii="Times New Roman" w:hAnsi="Times New Roman" w:cs="Times New Roman"/>
          <w:sz w:val="24"/>
          <w:szCs w:val="24"/>
        </w:rPr>
        <w:t xml:space="preserve"> on töötajatele kättesaadavad. </w:t>
      </w:r>
    </w:p>
    <w:p w14:paraId="19A50C9F" w14:textId="77777777" w:rsidR="00AD3879" w:rsidRDefault="00AD3879" w:rsidP="00AD3879">
      <w:pPr>
        <w:pStyle w:val="uf1"/>
        <w:snapToGrid w:val="0"/>
        <w:spacing w:before="0" w:after="0" w:line="276" w:lineRule="auto"/>
        <w:rPr>
          <w:u w:val="single"/>
        </w:rPr>
      </w:pPr>
    </w:p>
    <w:p w14:paraId="6BE1FE49" w14:textId="77777777" w:rsidR="00424E7C" w:rsidRPr="008C6A0E" w:rsidRDefault="00424E7C" w:rsidP="00B80EE4">
      <w:pPr>
        <w:spacing w:line="276" w:lineRule="auto"/>
        <w:jc w:val="both"/>
        <w:rPr>
          <w:lang w:eastAsia="ru-RU"/>
        </w:rPr>
      </w:pPr>
      <w:r w:rsidRPr="008C6A0E">
        <w:rPr>
          <w:u w:val="single"/>
        </w:rPr>
        <w:t>Tervisekontroll</w:t>
      </w:r>
      <w:r w:rsidRPr="008C6A0E">
        <w:t xml:space="preserve">. </w:t>
      </w:r>
      <w:r w:rsidR="001E2C86" w:rsidRPr="008C6A0E">
        <w:t>T</w:t>
      </w:r>
      <w:r w:rsidR="00027227" w:rsidRPr="008C6A0E">
        <w:t>öötajad</w:t>
      </w:r>
      <w:r w:rsidR="009A776D" w:rsidRPr="008C6A0E">
        <w:t xml:space="preserve"> </w:t>
      </w:r>
      <w:r w:rsidRPr="008C6A0E">
        <w:t xml:space="preserve">on läbinud tervisekontrolli </w:t>
      </w:r>
      <w:r w:rsidR="008C6A0E" w:rsidRPr="008C6A0E">
        <w:t>vastavalt haridustöötajatele esitatud nõuetele.</w:t>
      </w:r>
      <w:r w:rsidR="001E2C86" w:rsidRPr="008C6A0E">
        <w:t xml:space="preserve"> Kõigi töötajate</w:t>
      </w:r>
      <w:r w:rsidR="008C6A0E" w:rsidRPr="008C6A0E">
        <w:t xml:space="preserve"> töötervishoiuarsti</w:t>
      </w:r>
      <w:r w:rsidR="001E2C86" w:rsidRPr="008C6A0E">
        <w:t xml:space="preserve"> tervisekontrolli ühtlustamiseks on tervisekontroll planeeritud 20</w:t>
      </w:r>
      <w:r w:rsidR="008C6A0E" w:rsidRPr="008C6A0E">
        <w:t>22.</w:t>
      </w:r>
      <w:r w:rsidR="001E2C86" w:rsidRPr="008C6A0E">
        <w:t xml:space="preserve"> aastal</w:t>
      </w:r>
      <w:r w:rsidR="008C6A0E" w:rsidRPr="008C6A0E">
        <w:t>e</w:t>
      </w:r>
      <w:r w:rsidR="001E2C86" w:rsidRPr="008C6A0E">
        <w:t xml:space="preserve">, </w:t>
      </w:r>
      <w:r w:rsidR="008C6A0E" w:rsidRPr="008C6A0E">
        <w:t>edasi vastavalt töötervishoiu kavale</w:t>
      </w:r>
      <w:r w:rsidR="001E2C86" w:rsidRPr="008C6A0E">
        <w:t>.</w:t>
      </w:r>
    </w:p>
    <w:p w14:paraId="57E51E25" w14:textId="77777777" w:rsidR="00CF3B53" w:rsidRPr="00AD3879" w:rsidRDefault="00CF3B53" w:rsidP="00424E7C">
      <w:pPr>
        <w:spacing w:line="276" w:lineRule="auto"/>
        <w:rPr>
          <w:color w:val="FF0000"/>
          <w:u w:val="single"/>
        </w:rPr>
      </w:pPr>
    </w:p>
    <w:p w14:paraId="0BC25360" w14:textId="77777777" w:rsidR="00424E7C" w:rsidRDefault="00424E7C" w:rsidP="00424E7C">
      <w:pPr>
        <w:spacing w:line="276" w:lineRule="auto"/>
      </w:pPr>
      <w:r w:rsidRPr="00487D45">
        <w:rPr>
          <w:u w:val="single"/>
        </w:rPr>
        <w:t>Jäätmekäitlus.</w:t>
      </w:r>
      <w:r>
        <w:t xml:space="preserve"> Jäätmed </w:t>
      </w:r>
      <w:r w:rsidR="00CF3B53">
        <w:t>sorteeritakse üldistel alustel, o</w:t>
      </w:r>
      <w:r w:rsidR="009A776D">
        <w:t xml:space="preserve">htlike </w:t>
      </w:r>
      <w:r w:rsidR="00CF3B53">
        <w:t xml:space="preserve"> kemikaale ei ole.</w:t>
      </w:r>
    </w:p>
    <w:p w14:paraId="39054CDD" w14:textId="77777777" w:rsidR="0037445A" w:rsidRDefault="0037445A" w:rsidP="00424E7C">
      <w:pPr>
        <w:spacing w:line="276" w:lineRule="auto"/>
      </w:pPr>
    </w:p>
    <w:p w14:paraId="1B627C99" w14:textId="77777777" w:rsidR="0037445A" w:rsidRDefault="0037445A" w:rsidP="0037445A">
      <w:pPr>
        <w:spacing w:line="276" w:lineRule="auto"/>
        <w:jc w:val="both"/>
      </w:pPr>
      <w:r w:rsidRPr="0037445A">
        <w:rPr>
          <w:u w:val="single"/>
        </w:rPr>
        <w:t>Olmetingimused</w:t>
      </w:r>
      <w:r>
        <w:t xml:space="preserve">. </w:t>
      </w:r>
      <w:r w:rsidR="005F7797">
        <w:t>Klassid, k</w:t>
      </w:r>
      <w:r w:rsidRPr="0037445A">
        <w:rPr>
          <w:shd w:val="clear" w:color="auto" w:fill="FFFFFF"/>
        </w:rPr>
        <w:t>abinetid</w:t>
      </w:r>
      <w:r w:rsidR="005F7797">
        <w:rPr>
          <w:shd w:val="clear" w:color="auto" w:fill="FFFFFF"/>
        </w:rPr>
        <w:t>, võimla, köök</w:t>
      </w:r>
      <w:r w:rsidRPr="0037445A">
        <w:rPr>
          <w:shd w:val="clear" w:color="auto" w:fill="FFFFFF"/>
        </w:rPr>
        <w:t xml:space="preserve"> ja </w:t>
      </w:r>
      <w:r w:rsidR="005F7797">
        <w:rPr>
          <w:shd w:val="clear" w:color="auto" w:fill="FFFFFF"/>
        </w:rPr>
        <w:t xml:space="preserve">teised ruumid on rahuldavas olukorras või renoveeritud. </w:t>
      </w:r>
    </w:p>
    <w:p w14:paraId="2C52C9E8" w14:textId="77777777" w:rsidR="001F0130" w:rsidRPr="001F0130" w:rsidRDefault="001F0130" w:rsidP="00424E7C">
      <w:pPr>
        <w:spacing w:line="276" w:lineRule="auto"/>
        <w:rPr>
          <w:lang w:eastAsia="ru-RU"/>
        </w:rPr>
        <w:sectPr w:rsidR="001F0130" w:rsidRPr="001F0130" w:rsidSect="00C503BA">
          <w:footerReference w:type="default" r:id="rId9"/>
          <w:pgSz w:w="11906" w:h="16838"/>
          <w:pgMar w:top="1418" w:right="1133" w:bottom="1418" w:left="1418" w:header="720" w:footer="720" w:gutter="0"/>
          <w:cols w:space="720"/>
          <w:docGrid w:linePitch="360"/>
        </w:sectPr>
      </w:pPr>
    </w:p>
    <w:p w14:paraId="7F189854" w14:textId="77777777" w:rsidR="000B015B" w:rsidRPr="0093362A" w:rsidRDefault="004D006C" w:rsidP="000B015B">
      <w:pPr>
        <w:pStyle w:val="Pealkiri2"/>
        <w:rPr>
          <w:rFonts w:ascii="Times New Roman" w:hAnsi="Times New Roman" w:cs="Times New Roman"/>
          <w:i w:val="0"/>
        </w:rPr>
      </w:pPr>
      <w:bookmarkStart w:id="37" w:name="_Toc229479219"/>
      <w:bookmarkStart w:id="38" w:name="_Toc281830730"/>
      <w:bookmarkStart w:id="39" w:name="_Toc281839025"/>
      <w:bookmarkStart w:id="40" w:name="_Toc285387335"/>
      <w:bookmarkStart w:id="41" w:name="_Toc285387499"/>
      <w:bookmarkStart w:id="42" w:name="_Toc285705334"/>
      <w:bookmarkStart w:id="43" w:name="_Toc285995970"/>
      <w:bookmarkStart w:id="44" w:name="_Toc286043704"/>
      <w:bookmarkStart w:id="45" w:name="_Toc457579440"/>
      <w:bookmarkStart w:id="46" w:name="_Toc82596851"/>
      <w:r>
        <w:rPr>
          <w:rFonts w:ascii="Times New Roman" w:hAnsi="Times New Roman" w:cs="Times New Roman"/>
          <w:i w:val="0"/>
        </w:rPr>
        <w:lastRenderedPageBreak/>
        <w:t>2.3</w:t>
      </w:r>
      <w:r w:rsidR="000B015B">
        <w:rPr>
          <w:rFonts w:ascii="Times New Roman" w:hAnsi="Times New Roman" w:cs="Times New Roman"/>
          <w:i w:val="0"/>
        </w:rPr>
        <w:t xml:space="preserve">. </w:t>
      </w:r>
      <w:r w:rsidR="000B015B" w:rsidRPr="0093362A">
        <w:rPr>
          <w:rFonts w:ascii="Times New Roman" w:hAnsi="Times New Roman" w:cs="Times New Roman"/>
          <w:i w:val="0"/>
        </w:rPr>
        <w:t>Töökeskkonna ohutegurite hindamine</w:t>
      </w:r>
      <w:bookmarkEnd w:id="37"/>
      <w:bookmarkEnd w:id="38"/>
      <w:bookmarkEnd w:id="39"/>
      <w:bookmarkEnd w:id="40"/>
      <w:bookmarkEnd w:id="41"/>
      <w:bookmarkEnd w:id="42"/>
      <w:bookmarkEnd w:id="43"/>
      <w:bookmarkEnd w:id="44"/>
      <w:bookmarkEnd w:id="45"/>
      <w:bookmarkEnd w:id="46"/>
    </w:p>
    <w:p w14:paraId="6D98C08E" w14:textId="77777777" w:rsidR="000B015B" w:rsidRPr="00856965" w:rsidRDefault="000B015B" w:rsidP="000B015B">
      <w:pPr>
        <w:spacing w:line="360" w:lineRule="auto"/>
        <w:rPr>
          <w:rStyle w:val="1"/>
        </w:rPr>
      </w:pPr>
      <w:r w:rsidRPr="00856965">
        <w:rPr>
          <w:b/>
        </w:rPr>
        <w:t xml:space="preserve">Tabel </w:t>
      </w:r>
      <w:r w:rsidR="004D006C">
        <w:rPr>
          <w:b/>
        </w:rPr>
        <w:t>2.3</w:t>
      </w:r>
      <w:r>
        <w:rPr>
          <w:b/>
        </w:rPr>
        <w:t>.1</w:t>
      </w:r>
      <w:r w:rsidRPr="00856965">
        <w:rPr>
          <w:b/>
        </w:rPr>
        <w:t xml:space="preserve">. </w:t>
      </w:r>
      <w:r w:rsidRPr="00856965">
        <w:t>Töökeskkonna ohutegurite hindamine</w:t>
      </w:r>
    </w:p>
    <w:tbl>
      <w:tblPr>
        <w:tblW w:w="13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111"/>
        <w:gridCol w:w="1267"/>
        <w:gridCol w:w="8"/>
        <w:gridCol w:w="17"/>
        <w:gridCol w:w="9"/>
        <w:gridCol w:w="2526"/>
        <w:gridCol w:w="1160"/>
        <w:gridCol w:w="2551"/>
      </w:tblGrid>
      <w:tr w:rsidR="000B015B" w:rsidRPr="00856965" w14:paraId="27410340" w14:textId="77777777" w:rsidTr="00B06138">
        <w:tc>
          <w:tcPr>
            <w:tcW w:w="1526" w:type="dxa"/>
          </w:tcPr>
          <w:p w14:paraId="181FF31C" w14:textId="77777777" w:rsidR="000B015B" w:rsidRPr="00856965" w:rsidRDefault="000B015B" w:rsidP="000B015B">
            <w:pPr>
              <w:jc w:val="center"/>
              <w:rPr>
                <w:b/>
              </w:rPr>
            </w:pPr>
            <w:r w:rsidRPr="00856965">
              <w:rPr>
                <w:b/>
              </w:rPr>
              <w:t>Ohutegur</w:t>
            </w:r>
          </w:p>
        </w:tc>
        <w:tc>
          <w:tcPr>
            <w:tcW w:w="4111" w:type="dxa"/>
          </w:tcPr>
          <w:p w14:paraId="1CBE45D3" w14:textId="77777777" w:rsidR="000B015B" w:rsidRPr="00856965" w:rsidRDefault="000B015B" w:rsidP="000B015B">
            <w:pPr>
              <w:jc w:val="center"/>
              <w:rPr>
                <w:b/>
              </w:rPr>
            </w:pPr>
            <w:r w:rsidRPr="00856965">
              <w:rPr>
                <w:b/>
              </w:rPr>
              <w:t>Ohuallikas</w:t>
            </w:r>
          </w:p>
        </w:tc>
        <w:tc>
          <w:tcPr>
            <w:tcW w:w="1275" w:type="dxa"/>
            <w:gridSpan w:val="2"/>
            <w:tcBorders>
              <w:right w:val="single" w:sz="4" w:space="0" w:color="auto"/>
            </w:tcBorders>
          </w:tcPr>
          <w:p w14:paraId="4A898286" w14:textId="77777777" w:rsidR="000B015B" w:rsidRPr="00856965" w:rsidRDefault="000B015B" w:rsidP="000B015B">
            <w:pPr>
              <w:jc w:val="center"/>
              <w:rPr>
                <w:b/>
              </w:rPr>
            </w:pPr>
            <w:r w:rsidRPr="00856965">
              <w:rPr>
                <w:b/>
              </w:rPr>
              <w:t>Töötajad/ asukoht</w:t>
            </w:r>
          </w:p>
        </w:tc>
        <w:tc>
          <w:tcPr>
            <w:tcW w:w="2552" w:type="dxa"/>
            <w:gridSpan w:val="3"/>
            <w:tcBorders>
              <w:left w:val="single" w:sz="4" w:space="0" w:color="auto"/>
            </w:tcBorders>
          </w:tcPr>
          <w:p w14:paraId="1861247A" w14:textId="77777777" w:rsidR="000B015B" w:rsidRPr="00856965" w:rsidRDefault="000B015B" w:rsidP="000B015B">
            <w:pPr>
              <w:jc w:val="center"/>
              <w:rPr>
                <w:b/>
              </w:rPr>
            </w:pPr>
            <w:r w:rsidRPr="00856965">
              <w:rPr>
                <w:b/>
              </w:rPr>
              <w:t>Toime tervisele</w:t>
            </w:r>
          </w:p>
        </w:tc>
        <w:tc>
          <w:tcPr>
            <w:tcW w:w="1160" w:type="dxa"/>
          </w:tcPr>
          <w:p w14:paraId="61C10EF8" w14:textId="77777777" w:rsidR="000B015B" w:rsidRPr="00856965" w:rsidRDefault="000B015B" w:rsidP="000B015B">
            <w:pPr>
              <w:jc w:val="center"/>
              <w:rPr>
                <w:b/>
              </w:rPr>
            </w:pPr>
            <w:r w:rsidRPr="00856965">
              <w:rPr>
                <w:b/>
              </w:rPr>
              <w:t>Riskitase</w:t>
            </w:r>
          </w:p>
        </w:tc>
        <w:tc>
          <w:tcPr>
            <w:tcW w:w="2551" w:type="dxa"/>
          </w:tcPr>
          <w:p w14:paraId="46683834" w14:textId="77777777" w:rsidR="000B015B" w:rsidRPr="00856965" w:rsidRDefault="000B015B" w:rsidP="000B015B">
            <w:pPr>
              <w:jc w:val="center"/>
              <w:rPr>
                <w:b/>
              </w:rPr>
            </w:pPr>
            <w:r w:rsidRPr="00856965">
              <w:rPr>
                <w:b/>
              </w:rPr>
              <w:t>Soovitavad abinõud</w:t>
            </w:r>
          </w:p>
        </w:tc>
      </w:tr>
      <w:tr w:rsidR="000B015B" w:rsidRPr="00856965" w14:paraId="10F484E5" w14:textId="77777777" w:rsidTr="00B06138">
        <w:tc>
          <w:tcPr>
            <w:tcW w:w="6912" w:type="dxa"/>
            <w:gridSpan w:val="4"/>
            <w:tcBorders>
              <w:right w:val="single" w:sz="4" w:space="0" w:color="auto"/>
            </w:tcBorders>
          </w:tcPr>
          <w:p w14:paraId="0426785C" w14:textId="77777777" w:rsidR="000B015B" w:rsidRPr="00856965" w:rsidRDefault="000B015B" w:rsidP="000B015B">
            <w:pPr>
              <w:spacing w:before="120" w:after="120"/>
            </w:pPr>
            <w:r w:rsidRPr="00856965">
              <w:rPr>
                <w:b/>
              </w:rPr>
              <w:t xml:space="preserve">1. </w:t>
            </w:r>
            <w:r>
              <w:rPr>
                <w:b/>
              </w:rPr>
              <w:t>Füüsikalised ohutegurid sh õnnetusjuhtumi ohud</w:t>
            </w:r>
          </w:p>
        </w:tc>
        <w:tc>
          <w:tcPr>
            <w:tcW w:w="6263" w:type="dxa"/>
            <w:gridSpan w:val="5"/>
            <w:tcBorders>
              <w:left w:val="single" w:sz="4" w:space="0" w:color="auto"/>
            </w:tcBorders>
          </w:tcPr>
          <w:p w14:paraId="52E4072F" w14:textId="77777777" w:rsidR="000B015B" w:rsidRPr="00856965" w:rsidRDefault="000B015B" w:rsidP="000B015B"/>
        </w:tc>
      </w:tr>
      <w:tr w:rsidR="000B015B" w:rsidRPr="00856965" w14:paraId="32A4B211" w14:textId="77777777" w:rsidTr="00B06138">
        <w:tc>
          <w:tcPr>
            <w:tcW w:w="1526" w:type="dxa"/>
          </w:tcPr>
          <w:p w14:paraId="0F9B1179" w14:textId="77777777" w:rsidR="009A350A" w:rsidRPr="00524898" w:rsidRDefault="000B015B" w:rsidP="009A350A">
            <w:r w:rsidRPr="00524898">
              <w:t xml:space="preserve">Sisekliima </w:t>
            </w:r>
          </w:p>
          <w:p w14:paraId="4AF9FEFC" w14:textId="77777777" w:rsidR="000B015B" w:rsidRPr="00856965" w:rsidRDefault="000B015B" w:rsidP="000B015B"/>
        </w:tc>
        <w:tc>
          <w:tcPr>
            <w:tcW w:w="4111" w:type="dxa"/>
          </w:tcPr>
          <w:p w14:paraId="73B7F3F1" w14:textId="77777777" w:rsidR="000B015B" w:rsidRPr="00856965" w:rsidRDefault="00B80EE4" w:rsidP="000B015B">
            <w:r>
              <w:t>K</w:t>
            </w:r>
            <w:r w:rsidR="003A116D">
              <w:t xml:space="preserve">ontoris on keskküte. </w:t>
            </w:r>
          </w:p>
        </w:tc>
        <w:tc>
          <w:tcPr>
            <w:tcW w:w="1275" w:type="dxa"/>
            <w:gridSpan w:val="2"/>
            <w:tcBorders>
              <w:right w:val="single" w:sz="4" w:space="0" w:color="auto"/>
            </w:tcBorders>
          </w:tcPr>
          <w:p w14:paraId="7316620E" w14:textId="77777777" w:rsidR="000B015B" w:rsidRPr="00856965" w:rsidRDefault="00B80EE4" w:rsidP="000B015B">
            <w:r>
              <w:t>K</w:t>
            </w:r>
            <w:r w:rsidR="003A116D">
              <w:t>ontor</w:t>
            </w:r>
          </w:p>
        </w:tc>
        <w:tc>
          <w:tcPr>
            <w:tcW w:w="2552" w:type="dxa"/>
            <w:gridSpan w:val="3"/>
            <w:tcBorders>
              <w:left w:val="single" w:sz="4" w:space="0" w:color="auto"/>
            </w:tcBorders>
          </w:tcPr>
          <w:p w14:paraId="3CBC9684" w14:textId="77777777" w:rsidR="000B015B" w:rsidRPr="00856965" w:rsidRDefault="000B015B" w:rsidP="000B015B">
            <w:r>
              <w:t>Terviseprobleemide teke on vähetõenäone.</w:t>
            </w:r>
          </w:p>
          <w:p w14:paraId="29E7214B" w14:textId="77777777" w:rsidR="000B015B" w:rsidRPr="00856965" w:rsidRDefault="000B015B" w:rsidP="000B015B"/>
        </w:tc>
        <w:tc>
          <w:tcPr>
            <w:tcW w:w="1160" w:type="dxa"/>
          </w:tcPr>
          <w:p w14:paraId="22F4FDD5" w14:textId="77777777" w:rsidR="000B015B" w:rsidRPr="00856965" w:rsidRDefault="000B015B" w:rsidP="000B015B">
            <w:pPr>
              <w:jc w:val="center"/>
            </w:pPr>
            <w:r>
              <w:t>I</w:t>
            </w:r>
          </w:p>
          <w:p w14:paraId="2BBAA813" w14:textId="77777777" w:rsidR="000B015B" w:rsidRPr="00856965" w:rsidRDefault="000B015B" w:rsidP="000B015B">
            <w:pPr>
              <w:jc w:val="center"/>
            </w:pPr>
          </w:p>
          <w:p w14:paraId="32CEB69F" w14:textId="77777777" w:rsidR="000B015B" w:rsidRPr="00856965" w:rsidRDefault="000B015B" w:rsidP="00B80EE4"/>
        </w:tc>
        <w:tc>
          <w:tcPr>
            <w:tcW w:w="2551" w:type="dxa"/>
          </w:tcPr>
          <w:p w14:paraId="3F40C3CF" w14:textId="77777777" w:rsidR="005F14EB" w:rsidRPr="00B80EE4" w:rsidRDefault="000B015B" w:rsidP="00B80EE4">
            <w:pPr>
              <w:rPr>
                <w:color w:val="C00000"/>
              </w:rPr>
            </w:pPr>
            <w:r w:rsidRPr="00856965">
              <w:t>Optimaalne suhteline õhuniiskuse tööruumis oleks vahemikus 40 – 60%.</w:t>
            </w:r>
          </w:p>
        </w:tc>
      </w:tr>
      <w:tr w:rsidR="000B015B" w:rsidRPr="00856965" w14:paraId="36057647" w14:textId="77777777" w:rsidTr="00B06138">
        <w:tc>
          <w:tcPr>
            <w:tcW w:w="1526" w:type="dxa"/>
          </w:tcPr>
          <w:p w14:paraId="73501628" w14:textId="77777777" w:rsidR="000B015B" w:rsidRPr="00856965" w:rsidRDefault="000B015B" w:rsidP="000B015B">
            <w:proofErr w:type="spellStart"/>
            <w:r w:rsidRPr="00856965">
              <w:t>Töökesk-konna</w:t>
            </w:r>
            <w:proofErr w:type="spellEnd"/>
            <w:r w:rsidRPr="00856965">
              <w:t xml:space="preserve"> valgustatus</w:t>
            </w:r>
          </w:p>
          <w:p w14:paraId="626EF085" w14:textId="77777777" w:rsidR="000B015B" w:rsidRPr="00856965" w:rsidRDefault="000B015B" w:rsidP="000B015B"/>
          <w:p w14:paraId="550DFF0C" w14:textId="77777777" w:rsidR="000B015B" w:rsidRPr="00856965" w:rsidRDefault="000B015B" w:rsidP="000B015B"/>
          <w:p w14:paraId="14FE5C4F" w14:textId="77777777" w:rsidR="000B015B" w:rsidRPr="00856965" w:rsidRDefault="000B015B" w:rsidP="000B015B"/>
          <w:p w14:paraId="7D27FA38" w14:textId="77777777" w:rsidR="000B015B" w:rsidRPr="00856965" w:rsidRDefault="000B015B" w:rsidP="000B015B">
            <w:pPr>
              <w:rPr>
                <w:color w:val="FF0000"/>
                <w:highlight w:val="yellow"/>
              </w:rPr>
            </w:pPr>
          </w:p>
        </w:tc>
        <w:tc>
          <w:tcPr>
            <w:tcW w:w="4111" w:type="dxa"/>
          </w:tcPr>
          <w:p w14:paraId="01B7270A" w14:textId="77777777" w:rsidR="00C34316" w:rsidRPr="00524898" w:rsidRDefault="00524898" w:rsidP="00C34316">
            <w:pPr>
              <w:pStyle w:val="Default"/>
              <w:jc w:val="both"/>
              <w:rPr>
                <w:rFonts w:ascii="Times New Roman" w:hAnsi="Times New Roman" w:cs="Times New Roman"/>
                <w:lang w:val="et-EE"/>
              </w:rPr>
            </w:pPr>
            <w:proofErr w:type="spellStart"/>
            <w:r>
              <w:rPr>
                <w:rFonts w:ascii="Times New Roman" w:hAnsi="Times New Roman" w:cs="Times New Roman"/>
                <w:color w:val="222222"/>
                <w:shd w:val="clear" w:color="auto" w:fill="FFFFFF"/>
              </w:rPr>
              <w:t>S</w:t>
            </w:r>
            <w:r w:rsidRPr="00524898">
              <w:rPr>
                <w:rFonts w:ascii="Times New Roman" w:hAnsi="Times New Roman" w:cs="Times New Roman"/>
                <w:color w:val="222222"/>
                <w:shd w:val="clear" w:color="auto" w:fill="FFFFFF"/>
              </w:rPr>
              <w:t>iseruumides</w:t>
            </w:r>
            <w:proofErr w:type="spellEnd"/>
            <w:r w:rsidRPr="00524898">
              <w:rPr>
                <w:rFonts w:ascii="Times New Roman" w:hAnsi="Times New Roman" w:cs="Times New Roman"/>
                <w:color w:val="222222"/>
                <w:shd w:val="clear" w:color="auto" w:fill="FFFFFF"/>
              </w:rPr>
              <w:t xml:space="preserve"> on </w:t>
            </w:r>
            <w:proofErr w:type="spellStart"/>
            <w:r w:rsidRPr="00524898">
              <w:rPr>
                <w:rFonts w:ascii="Times New Roman" w:hAnsi="Times New Roman" w:cs="Times New Roman"/>
                <w:color w:val="222222"/>
                <w:shd w:val="clear" w:color="auto" w:fill="FFFFFF"/>
              </w:rPr>
              <w:t>luminofoor</w:t>
            </w:r>
            <w:proofErr w:type="spellEnd"/>
            <w:r w:rsidR="004D6022">
              <w:rPr>
                <w:rFonts w:ascii="Times New Roman" w:hAnsi="Times New Roman" w:cs="Times New Roman"/>
                <w:color w:val="222222"/>
                <w:shd w:val="clear" w:color="auto" w:fill="FFFFFF"/>
              </w:rPr>
              <w:t xml:space="preserve"> ja </w:t>
            </w:r>
            <w:proofErr w:type="spellStart"/>
            <w:r w:rsidR="004D6022">
              <w:rPr>
                <w:rFonts w:ascii="Times New Roman" w:hAnsi="Times New Roman" w:cs="Times New Roman"/>
                <w:color w:val="222222"/>
                <w:shd w:val="clear" w:color="auto" w:fill="FFFFFF"/>
              </w:rPr>
              <w:t>led</w:t>
            </w:r>
            <w:r w:rsidRPr="00524898">
              <w:rPr>
                <w:rFonts w:ascii="Times New Roman" w:hAnsi="Times New Roman" w:cs="Times New Roman"/>
                <w:color w:val="222222"/>
                <w:shd w:val="clear" w:color="auto" w:fill="FFFFFF"/>
              </w:rPr>
              <w:t>lampidega</w:t>
            </w:r>
            <w:proofErr w:type="spellEnd"/>
            <w:r w:rsidRPr="00524898">
              <w:rPr>
                <w:rFonts w:ascii="Times New Roman" w:hAnsi="Times New Roman" w:cs="Times New Roman"/>
                <w:color w:val="222222"/>
                <w:shd w:val="clear" w:color="auto" w:fill="FFFFFF"/>
              </w:rPr>
              <w:t xml:space="preserve"> </w:t>
            </w:r>
            <w:proofErr w:type="spellStart"/>
            <w:r w:rsidRPr="00524898">
              <w:rPr>
                <w:rFonts w:ascii="Times New Roman" w:hAnsi="Times New Roman" w:cs="Times New Roman"/>
                <w:color w:val="222222"/>
                <w:shd w:val="clear" w:color="auto" w:fill="FFFFFF"/>
              </w:rPr>
              <w:t>valgustid</w:t>
            </w:r>
            <w:proofErr w:type="spellEnd"/>
            <w:r w:rsidRPr="00524898">
              <w:rPr>
                <w:rFonts w:ascii="Times New Roman" w:hAnsi="Times New Roman" w:cs="Times New Roman"/>
                <w:color w:val="222222"/>
                <w:shd w:val="clear" w:color="auto" w:fill="FFFFFF"/>
              </w:rPr>
              <w:t xml:space="preserve">. </w:t>
            </w:r>
            <w:proofErr w:type="spellStart"/>
            <w:r w:rsidRPr="00524898">
              <w:rPr>
                <w:rFonts w:ascii="Times New Roman" w:hAnsi="Times New Roman" w:cs="Times New Roman"/>
                <w:color w:val="222222"/>
                <w:shd w:val="clear" w:color="auto" w:fill="FFFFFF"/>
              </w:rPr>
              <w:t>Kohtvalgustitena</w:t>
            </w:r>
            <w:proofErr w:type="spellEnd"/>
            <w:r w:rsidRPr="00524898">
              <w:rPr>
                <w:rFonts w:ascii="Times New Roman" w:hAnsi="Times New Roman" w:cs="Times New Roman"/>
                <w:color w:val="222222"/>
                <w:shd w:val="clear" w:color="auto" w:fill="FFFFFF"/>
              </w:rPr>
              <w:t xml:space="preserve"> </w:t>
            </w:r>
            <w:proofErr w:type="spellStart"/>
            <w:r w:rsidRPr="00524898">
              <w:rPr>
                <w:rFonts w:ascii="Times New Roman" w:hAnsi="Times New Roman" w:cs="Times New Roman"/>
                <w:color w:val="222222"/>
                <w:shd w:val="clear" w:color="auto" w:fill="FFFFFF"/>
              </w:rPr>
              <w:t>kasutatakse</w:t>
            </w:r>
            <w:proofErr w:type="spellEnd"/>
            <w:r w:rsidRPr="00524898">
              <w:rPr>
                <w:rFonts w:ascii="Times New Roman" w:hAnsi="Times New Roman" w:cs="Times New Roman"/>
                <w:color w:val="222222"/>
                <w:shd w:val="clear" w:color="auto" w:fill="FFFFFF"/>
              </w:rPr>
              <w:t xml:space="preserve"> </w:t>
            </w:r>
            <w:proofErr w:type="spellStart"/>
            <w:r w:rsidRPr="00524898">
              <w:rPr>
                <w:rFonts w:ascii="Times New Roman" w:hAnsi="Times New Roman" w:cs="Times New Roman"/>
                <w:color w:val="222222"/>
                <w:shd w:val="clear" w:color="auto" w:fill="FFFFFF"/>
              </w:rPr>
              <w:t>vajadusel</w:t>
            </w:r>
            <w:proofErr w:type="spellEnd"/>
            <w:r w:rsidRPr="00524898">
              <w:rPr>
                <w:rFonts w:ascii="Times New Roman" w:hAnsi="Times New Roman" w:cs="Times New Roman"/>
                <w:color w:val="222222"/>
                <w:shd w:val="clear" w:color="auto" w:fill="FFFFFF"/>
              </w:rPr>
              <w:t xml:space="preserve"> </w:t>
            </w:r>
            <w:proofErr w:type="spellStart"/>
            <w:r w:rsidRPr="00524898">
              <w:rPr>
                <w:rFonts w:ascii="Times New Roman" w:hAnsi="Times New Roman" w:cs="Times New Roman"/>
                <w:color w:val="222222"/>
                <w:shd w:val="clear" w:color="auto" w:fill="FFFFFF"/>
              </w:rPr>
              <w:t>laualampe</w:t>
            </w:r>
            <w:proofErr w:type="spellEnd"/>
            <w:r w:rsidRPr="00524898">
              <w:rPr>
                <w:rFonts w:ascii="Times New Roman" w:hAnsi="Times New Roman" w:cs="Times New Roman"/>
                <w:color w:val="222222"/>
                <w:shd w:val="clear" w:color="auto" w:fill="FFFFFF"/>
              </w:rPr>
              <w:t>.</w:t>
            </w:r>
          </w:p>
          <w:p w14:paraId="6A61654D" w14:textId="77777777" w:rsidR="00C34316" w:rsidRPr="00C34316" w:rsidRDefault="00C34316" w:rsidP="00C34316">
            <w:pPr>
              <w:pStyle w:val="Default"/>
              <w:jc w:val="both"/>
              <w:rPr>
                <w:rFonts w:ascii="Times New Roman" w:hAnsi="Times New Roman" w:cs="Times New Roman"/>
                <w:lang w:val="et-EE"/>
              </w:rPr>
            </w:pPr>
          </w:p>
          <w:p w14:paraId="35781D6F" w14:textId="77777777" w:rsidR="00C34316" w:rsidRPr="00C34316" w:rsidRDefault="00C34316" w:rsidP="00C34316">
            <w:pPr>
              <w:pStyle w:val="Default"/>
              <w:jc w:val="both"/>
              <w:rPr>
                <w:rFonts w:ascii="Times New Roman" w:hAnsi="Times New Roman" w:cs="Times New Roman"/>
                <w:lang w:val="et-EE"/>
              </w:rPr>
            </w:pPr>
          </w:p>
          <w:p w14:paraId="5C0DE95D" w14:textId="77777777" w:rsidR="000B015B" w:rsidRPr="00C34316" w:rsidRDefault="000B015B" w:rsidP="000B015B"/>
          <w:p w14:paraId="1CBE7DE9" w14:textId="77777777" w:rsidR="000B015B" w:rsidRPr="00B66FFF" w:rsidRDefault="000B015B" w:rsidP="000B015B">
            <w:pPr>
              <w:rPr>
                <w:i/>
              </w:rPr>
            </w:pPr>
          </w:p>
        </w:tc>
        <w:tc>
          <w:tcPr>
            <w:tcW w:w="1275" w:type="dxa"/>
            <w:gridSpan w:val="2"/>
            <w:tcBorders>
              <w:right w:val="single" w:sz="4" w:space="0" w:color="auto"/>
            </w:tcBorders>
          </w:tcPr>
          <w:p w14:paraId="52F1276A" w14:textId="77777777" w:rsidR="00C34316" w:rsidRDefault="006635E4" w:rsidP="000B015B">
            <w:pPr>
              <w:jc w:val="center"/>
            </w:pPr>
            <w:r>
              <w:t>Arvutiga töökohad</w:t>
            </w:r>
          </w:p>
          <w:p w14:paraId="0881EA33" w14:textId="77777777" w:rsidR="00C34316" w:rsidRDefault="00C34316" w:rsidP="000B015B">
            <w:pPr>
              <w:jc w:val="center"/>
            </w:pPr>
          </w:p>
          <w:p w14:paraId="7B024E16" w14:textId="77777777" w:rsidR="00C34316" w:rsidRDefault="00C34316" w:rsidP="000B015B">
            <w:pPr>
              <w:jc w:val="center"/>
            </w:pPr>
          </w:p>
          <w:p w14:paraId="227A9E9A" w14:textId="77777777" w:rsidR="00C34316" w:rsidRDefault="00C34316" w:rsidP="000B015B">
            <w:pPr>
              <w:jc w:val="center"/>
            </w:pPr>
          </w:p>
          <w:p w14:paraId="5523301E" w14:textId="77777777" w:rsidR="00C34316" w:rsidRDefault="00C34316" w:rsidP="000B015B">
            <w:pPr>
              <w:jc w:val="center"/>
            </w:pPr>
          </w:p>
          <w:p w14:paraId="41F9D540" w14:textId="77777777" w:rsidR="00C34316" w:rsidRPr="00856965" w:rsidRDefault="00C34316" w:rsidP="00524898"/>
        </w:tc>
        <w:tc>
          <w:tcPr>
            <w:tcW w:w="2552" w:type="dxa"/>
            <w:gridSpan w:val="3"/>
            <w:tcBorders>
              <w:left w:val="single" w:sz="4" w:space="0" w:color="auto"/>
            </w:tcBorders>
          </w:tcPr>
          <w:p w14:paraId="2876D6BD" w14:textId="77777777" w:rsidR="000B015B" w:rsidRPr="00856965" w:rsidRDefault="000B015B" w:rsidP="000B015B">
            <w:r w:rsidRPr="00856965">
              <w:t>Pidev ekraani vaatamine ja vale valgustus kahjustavad silmi ning tekitavad peavalu.</w:t>
            </w:r>
          </w:p>
          <w:p w14:paraId="7218C602" w14:textId="77777777" w:rsidR="00635312" w:rsidRDefault="00635312" w:rsidP="000B015B"/>
          <w:p w14:paraId="3B712127" w14:textId="77777777" w:rsidR="000B015B" w:rsidRPr="00856965" w:rsidRDefault="000B015B" w:rsidP="000B015B"/>
        </w:tc>
        <w:tc>
          <w:tcPr>
            <w:tcW w:w="1160" w:type="dxa"/>
          </w:tcPr>
          <w:p w14:paraId="7E11BAB1" w14:textId="77777777" w:rsidR="000B015B" w:rsidRDefault="00C34316" w:rsidP="000B015B">
            <w:pPr>
              <w:jc w:val="center"/>
            </w:pPr>
            <w:r>
              <w:t>I</w:t>
            </w:r>
          </w:p>
          <w:p w14:paraId="09341D3A" w14:textId="77777777" w:rsidR="00C34316" w:rsidRDefault="00C34316" w:rsidP="000B015B">
            <w:pPr>
              <w:jc w:val="center"/>
            </w:pPr>
          </w:p>
          <w:p w14:paraId="2F51F68A" w14:textId="77777777" w:rsidR="00C34316" w:rsidRDefault="00C34316" w:rsidP="000B015B">
            <w:pPr>
              <w:jc w:val="center"/>
            </w:pPr>
          </w:p>
          <w:p w14:paraId="766BD602" w14:textId="77777777" w:rsidR="00C34316" w:rsidRDefault="00C34316" w:rsidP="000B015B">
            <w:pPr>
              <w:jc w:val="center"/>
            </w:pPr>
          </w:p>
          <w:p w14:paraId="21FE0EAD" w14:textId="77777777" w:rsidR="00C34316" w:rsidRDefault="00C34316" w:rsidP="000B015B">
            <w:pPr>
              <w:jc w:val="center"/>
            </w:pPr>
          </w:p>
          <w:p w14:paraId="2A85D7BE" w14:textId="77777777" w:rsidR="00C34316" w:rsidRPr="00856965" w:rsidRDefault="00C34316" w:rsidP="00524898"/>
        </w:tc>
        <w:tc>
          <w:tcPr>
            <w:tcW w:w="2551" w:type="dxa"/>
          </w:tcPr>
          <w:p w14:paraId="6BB26624" w14:textId="77777777" w:rsidR="000B015B" w:rsidRPr="00856965" w:rsidRDefault="000B015B" w:rsidP="000B015B">
            <w:r>
              <w:t>Tagada</w:t>
            </w:r>
            <w:r w:rsidR="00CF761D">
              <w:t xml:space="preserve"> arvuti  töökoha </w:t>
            </w:r>
            <w:r>
              <w:t xml:space="preserve">valgustuslahenduste vastavus standardi  EVS –EN 12464-1:2011 Valgus ja valgustus. Töökohavalgustus. Osa1: </w:t>
            </w:r>
            <w:r w:rsidRPr="00035469">
              <w:t>Sisetöökohad nõuetele</w:t>
            </w:r>
            <w:r>
              <w:t xml:space="preserve"> (</w:t>
            </w:r>
            <w:r w:rsidR="00CF761D">
              <w:t>kirjutuslaua</w:t>
            </w:r>
            <w:r w:rsidR="008D1D0F">
              <w:t>l 500 lx</w:t>
            </w:r>
            <w:r w:rsidR="006635E4">
              <w:t>).</w:t>
            </w:r>
          </w:p>
        </w:tc>
      </w:tr>
      <w:tr w:rsidR="000B015B" w:rsidRPr="00856965" w14:paraId="2369A33A" w14:textId="77777777" w:rsidTr="00B06138">
        <w:trPr>
          <w:trHeight w:val="2292"/>
        </w:trPr>
        <w:tc>
          <w:tcPr>
            <w:tcW w:w="1526" w:type="dxa"/>
          </w:tcPr>
          <w:p w14:paraId="0A975DBC" w14:textId="77777777" w:rsidR="000B015B" w:rsidRPr="00856965" w:rsidRDefault="000B015B" w:rsidP="000B015B">
            <w:r w:rsidRPr="00856965">
              <w:t>Müra</w:t>
            </w:r>
          </w:p>
        </w:tc>
        <w:tc>
          <w:tcPr>
            <w:tcW w:w="4111" w:type="dxa"/>
          </w:tcPr>
          <w:p w14:paraId="6BF3A3E6" w14:textId="77777777" w:rsidR="000B015B" w:rsidRPr="00856965" w:rsidRDefault="009B146C" w:rsidP="006635E4">
            <w:r>
              <w:t xml:space="preserve">Kontoriruumide müraallikad - </w:t>
            </w:r>
            <w:r w:rsidR="00524898">
              <w:t xml:space="preserve">printer, </w:t>
            </w:r>
            <w:r>
              <w:t>kõned. M</w:t>
            </w:r>
            <w:r w:rsidR="00524898">
              <w:t xml:space="preserve">üratase ei ületa piirnormi. </w:t>
            </w:r>
          </w:p>
        </w:tc>
        <w:tc>
          <w:tcPr>
            <w:tcW w:w="1275" w:type="dxa"/>
            <w:gridSpan w:val="2"/>
            <w:tcBorders>
              <w:right w:val="single" w:sz="4" w:space="0" w:color="auto"/>
            </w:tcBorders>
          </w:tcPr>
          <w:p w14:paraId="7CE3AE01" w14:textId="77777777" w:rsidR="000B015B" w:rsidRPr="00856965" w:rsidRDefault="000B015B" w:rsidP="000B015B">
            <w:pPr>
              <w:jc w:val="center"/>
            </w:pPr>
          </w:p>
        </w:tc>
        <w:tc>
          <w:tcPr>
            <w:tcW w:w="2552" w:type="dxa"/>
            <w:gridSpan w:val="3"/>
            <w:tcBorders>
              <w:left w:val="single" w:sz="4" w:space="0" w:color="auto"/>
            </w:tcBorders>
          </w:tcPr>
          <w:p w14:paraId="45975B84" w14:textId="77777777" w:rsidR="000B015B" w:rsidRPr="00856965" w:rsidRDefault="000B015B" w:rsidP="009B146C">
            <w:r w:rsidRPr="00856965">
              <w:t xml:space="preserve">Müra põhjustab töötajatel vaimset pinget, väsimust, tähelepanuhäireid, kontsentreerumisraskusi, peavalusid, südame- veresoonkonnahaigusi, kõrgvererõhutõbe. </w:t>
            </w:r>
          </w:p>
        </w:tc>
        <w:tc>
          <w:tcPr>
            <w:tcW w:w="1160" w:type="dxa"/>
          </w:tcPr>
          <w:p w14:paraId="5A9EBA3B" w14:textId="77777777" w:rsidR="000B015B" w:rsidRDefault="00524898" w:rsidP="000B015B">
            <w:pPr>
              <w:jc w:val="center"/>
            </w:pPr>
            <w:r>
              <w:t>I</w:t>
            </w:r>
          </w:p>
          <w:p w14:paraId="165B5D20" w14:textId="77777777" w:rsidR="000B015B" w:rsidRDefault="000B015B" w:rsidP="000B015B">
            <w:pPr>
              <w:jc w:val="center"/>
            </w:pPr>
          </w:p>
          <w:p w14:paraId="4A10597C" w14:textId="77777777" w:rsidR="000B015B" w:rsidRDefault="000B015B" w:rsidP="000B015B">
            <w:pPr>
              <w:jc w:val="center"/>
            </w:pPr>
          </w:p>
          <w:p w14:paraId="7045C11C" w14:textId="77777777" w:rsidR="000B015B" w:rsidRPr="00856965" w:rsidRDefault="000B015B" w:rsidP="004D33C9"/>
        </w:tc>
        <w:tc>
          <w:tcPr>
            <w:tcW w:w="2551" w:type="dxa"/>
          </w:tcPr>
          <w:p w14:paraId="3F0E51EC" w14:textId="77777777" w:rsidR="000B015B" w:rsidRPr="00856965" w:rsidRDefault="00524898" w:rsidP="004D33C9">
            <w:r>
              <w:t>Lisameetmete rakendamine ei ole vajalik.</w:t>
            </w:r>
          </w:p>
        </w:tc>
      </w:tr>
      <w:tr w:rsidR="000B015B" w:rsidRPr="00856965" w14:paraId="156AF153" w14:textId="77777777" w:rsidTr="00B06138">
        <w:tc>
          <w:tcPr>
            <w:tcW w:w="1526" w:type="dxa"/>
          </w:tcPr>
          <w:p w14:paraId="26A7AF67" w14:textId="77777777" w:rsidR="000B015B" w:rsidRPr="00856965" w:rsidRDefault="000B015B" w:rsidP="000B015B">
            <w:proofErr w:type="spellStart"/>
            <w:r w:rsidRPr="00856965">
              <w:t>Elektro</w:t>
            </w:r>
            <w:r>
              <w:t>-magnetiline</w:t>
            </w:r>
            <w:proofErr w:type="spellEnd"/>
            <w:r>
              <w:t xml:space="preserve"> kiirgus</w:t>
            </w:r>
          </w:p>
        </w:tc>
        <w:tc>
          <w:tcPr>
            <w:tcW w:w="4111" w:type="dxa"/>
          </w:tcPr>
          <w:p w14:paraId="0A00D943" w14:textId="77777777" w:rsidR="000B015B" w:rsidRDefault="000B015B" w:rsidP="000B015B">
            <w:r w:rsidRPr="004D33C9">
              <w:t xml:space="preserve">Arvuti tekitab enda ümber </w:t>
            </w:r>
            <w:proofErr w:type="spellStart"/>
            <w:r w:rsidRPr="004D33C9">
              <w:t>elektrostaatilise</w:t>
            </w:r>
            <w:proofErr w:type="spellEnd"/>
            <w:r w:rsidRPr="004D33C9">
              <w:t xml:space="preserve"> ja elektromagnetvälja.</w:t>
            </w:r>
          </w:p>
          <w:p w14:paraId="5D9BA6D2" w14:textId="77777777" w:rsidR="000B015B" w:rsidRPr="00856965" w:rsidRDefault="000B015B" w:rsidP="000B015B"/>
        </w:tc>
        <w:tc>
          <w:tcPr>
            <w:tcW w:w="1275" w:type="dxa"/>
            <w:gridSpan w:val="2"/>
            <w:tcBorders>
              <w:right w:val="single" w:sz="4" w:space="0" w:color="auto"/>
            </w:tcBorders>
          </w:tcPr>
          <w:p w14:paraId="375BAB12" w14:textId="77777777" w:rsidR="004D006C" w:rsidRPr="00856965" w:rsidRDefault="004D006C" w:rsidP="000B015B">
            <w:pPr>
              <w:jc w:val="center"/>
            </w:pPr>
            <w:r>
              <w:t>Kuvariga töötaja</w:t>
            </w:r>
            <w:r w:rsidR="006635E4">
              <w:t>d</w:t>
            </w:r>
          </w:p>
          <w:p w14:paraId="52BE90C7" w14:textId="77777777" w:rsidR="000B015B" w:rsidRDefault="000B015B" w:rsidP="00261C24"/>
          <w:p w14:paraId="73C507D1" w14:textId="77777777" w:rsidR="000B015B" w:rsidRPr="00856965" w:rsidRDefault="000B015B" w:rsidP="000B015B"/>
        </w:tc>
        <w:tc>
          <w:tcPr>
            <w:tcW w:w="2552" w:type="dxa"/>
            <w:gridSpan w:val="3"/>
            <w:tcBorders>
              <w:left w:val="single" w:sz="4" w:space="0" w:color="auto"/>
            </w:tcBorders>
          </w:tcPr>
          <w:p w14:paraId="68C9E1D9" w14:textId="77777777" w:rsidR="000B015B" w:rsidRPr="00856965" w:rsidRDefault="000B015B" w:rsidP="000B015B">
            <w:r w:rsidRPr="00856965">
              <w:t xml:space="preserve">Tänapäeval toodetud arvutite kiirgus ei tekita inimeses kahjulikke mõjusid. Need kiirgused peaksid kõik </w:t>
            </w:r>
            <w:r w:rsidRPr="00856965">
              <w:lastRenderedPageBreak/>
              <w:t xml:space="preserve">olema </w:t>
            </w:r>
            <w:r w:rsidR="00261C24">
              <w:t xml:space="preserve">inimesele ohututes väärtustes. </w:t>
            </w:r>
          </w:p>
        </w:tc>
        <w:tc>
          <w:tcPr>
            <w:tcW w:w="1160" w:type="dxa"/>
          </w:tcPr>
          <w:p w14:paraId="23EA24AA" w14:textId="77777777" w:rsidR="000B015B" w:rsidRPr="00856965" w:rsidRDefault="000B015B" w:rsidP="000B015B">
            <w:pPr>
              <w:jc w:val="center"/>
            </w:pPr>
            <w:r>
              <w:lastRenderedPageBreak/>
              <w:t>I</w:t>
            </w:r>
          </w:p>
          <w:p w14:paraId="688D57A3" w14:textId="77777777" w:rsidR="000B015B" w:rsidRPr="00856965" w:rsidRDefault="000B015B" w:rsidP="000B015B">
            <w:pPr>
              <w:jc w:val="center"/>
            </w:pPr>
          </w:p>
          <w:p w14:paraId="1167E5CE" w14:textId="77777777" w:rsidR="000B015B" w:rsidRPr="00856965" w:rsidRDefault="000B015B" w:rsidP="000B015B">
            <w:pPr>
              <w:jc w:val="center"/>
            </w:pPr>
          </w:p>
          <w:p w14:paraId="59E7BE4A" w14:textId="77777777" w:rsidR="000B015B" w:rsidRPr="00856965" w:rsidRDefault="000B015B" w:rsidP="000B015B">
            <w:pPr>
              <w:jc w:val="center"/>
            </w:pPr>
          </w:p>
          <w:p w14:paraId="2A7C0E67" w14:textId="77777777" w:rsidR="000B015B" w:rsidRPr="00856965" w:rsidRDefault="000B015B" w:rsidP="000B015B">
            <w:pPr>
              <w:jc w:val="center"/>
            </w:pPr>
          </w:p>
          <w:p w14:paraId="74414002" w14:textId="77777777" w:rsidR="000B015B" w:rsidRDefault="000B015B" w:rsidP="000B015B">
            <w:pPr>
              <w:jc w:val="center"/>
            </w:pPr>
          </w:p>
          <w:p w14:paraId="06418E95" w14:textId="77777777" w:rsidR="000B015B" w:rsidRDefault="000B015B" w:rsidP="000B015B">
            <w:pPr>
              <w:jc w:val="center"/>
            </w:pPr>
          </w:p>
          <w:p w14:paraId="1C07955D" w14:textId="77777777" w:rsidR="000B015B" w:rsidRPr="00856965" w:rsidRDefault="000B015B" w:rsidP="00261C24"/>
        </w:tc>
        <w:tc>
          <w:tcPr>
            <w:tcW w:w="2551" w:type="dxa"/>
          </w:tcPr>
          <w:p w14:paraId="69F9E334" w14:textId="77777777" w:rsidR="000B015B" w:rsidRDefault="000B015B" w:rsidP="000B015B">
            <w:r>
              <w:lastRenderedPageBreak/>
              <w:t xml:space="preserve">Töötaja silmade kaugust kuvarist soovitavalt üle 50 cm sõltuvalt kuvari suurusest. </w:t>
            </w:r>
          </w:p>
          <w:p w14:paraId="328E3A9A" w14:textId="77777777" w:rsidR="000B015B" w:rsidRPr="00856965" w:rsidRDefault="000B015B" w:rsidP="000B015B"/>
        </w:tc>
      </w:tr>
      <w:tr w:rsidR="000B015B" w:rsidRPr="00856965" w14:paraId="34F1C4A4" w14:textId="77777777" w:rsidTr="00B06138">
        <w:tc>
          <w:tcPr>
            <w:tcW w:w="1526" w:type="dxa"/>
          </w:tcPr>
          <w:p w14:paraId="42B8CCA7" w14:textId="77777777" w:rsidR="000B015B" w:rsidRPr="00856965" w:rsidRDefault="000B015B" w:rsidP="000B015B">
            <w:r w:rsidRPr="00856965">
              <w:t>Elektrioht</w:t>
            </w:r>
          </w:p>
          <w:p w14:paraId="468FF1CB" w14:textId="77777777" w:rsidR="000B015B" w:rsidRPr="00856965" w:rsidRDefault="000B015B" w:rsidP="000B015B"/>
          <w:p w14:paraId="1B3BCB65" w14:textId="77777777" w:rsidR="000B015B" w:rsidRPr="00856965" w:rsidRDefault="000B015B" w:rsidP="000B015B"/>
          <w:p w14:paraId="5FF6A294" w14:textId="77777777" w:rsidR="000B015B" w:rsidRPr="00856965" w:rsidRDefault="000B015B" w:rsidP="000B015B"/>
          <w:p w14:paraId="13C7ED26" w14:textId="77777777" w:rsidR="000B015B" w:rsidRPr="00856965" w:rsidRDefault="000B015B" w:rsidP="000B015B"/>
        </w:tc>
        <w:tc>
          <w:tcPr>
            <w:tcW w:w="4111" w:type="dxa"/>
          </w:tcPr>
          <w:p w14:paraId="77E17510" w14:textId="77777777" w:rsidR="000B015B" w:rsidRPr="00856965" w:rsidRDefault="000B015B" w:rsidP="000B015B">
            <w:r w:rsidRPr="00856965">
              <w:t xml:space="preserve">Kasutusel </w:t>
            </w:r>
            <w:r>
              <w:t xml:space="preserve">tavalise pingega (220 V) </w:t>
            </w:r>
            <w:r w:rsidR="008D15CB">
              <w:t>on olmeelektriseadmed, arvuti, printer</w:t>
            </w:r>
            <w:r w:rsidR="00D847CF">
              <w:t>.</w:t>
            </w:r>
          </w:p>
          <w:p w14:paraId="1F54D1BD" w14:textId="77777777" w:rsidR="000B015B" w:rsidRDefault="000B015B" w:rsidP="000B015B">
            <w:r w:rsidRPr="00856965">
              <w:t>Kasutusel üksnes CE-vastavus</w:t>
            </w:r>
            <w:r>
              <w:t>-</w:t>
            </w:r>
            <w:r w:rsidRPr="00856965">
              <w:t>märgisega seadmed.</w:t>
            </w:r>
          </w:p>
          <w:p w14:paraId="13FEFAEE" w14:textId="77777777" w:rsidR="000B015B" w:rsidRPr="00856965" w:rsidRDefault="000B015B" w:rsidP="008D15CB"/>
        </w:tc>
        <w:tc>
          <w:tcPr>
            <w:tcW w:w="1275" w:type="dxa"/>
            <w:gridSpan w:val="2"/>
            <w:tcBorders>
              <w:right w:val="single" w:sz="4" w:space="0" w:color="auto"/>
            </w:tcBorders>
          </w:tcPr>
          <w:p w14:paraId="37ED49F0" w14:textId="77777777" w:rsidR="000B015B" w:rsidRDefault="008D15CB" w:rsidP="000B015B">
            <w:pPr>
              <w:jc w:val="center"/>
            </w:pPr>
            <w:r>
              <w:t>Kõik töötajad</w:t>
            </w:r>
          </w:p>
          <w:p w14:paraId="253A4EFC" w14:textId="77777777" w:rsidR="000B015B" w:rsidRDefault="000B015B" w:rsidP="000B015B">
            <w:pPr>
              <w:jc w:val="center"/>
            </w:pPr>
          </w:p>
          <w:p w14:paraId="48F4E85F" w14:textId="77777777" w:rsidR="000B015B" w:rsidRDefault="000B015B" w:rsidP="000B015B">
            <w:pPr>
              <w:jc w:val="center"/>
            </w:pPr>
          </w:p>
          <w:p w14:paraId="768361A5" w14:textId="77777777" w:rsidR="000B015B" w:rsidRPr="00856965" w:rsidRDefault="000B015B" w:rsidP="000B015B">
            <w:pPr>
              <w:jc w:val="center"/>
            </w:pPr>
          </w:p>
        </w:tc>
        <w:tc>
          <w:tcPr>
            <w:tcW w:w="2552" w:type="dxa"/>
            <w:gridSpan w:val="3"/>
            <w:tcBorders>
              <w:left w:val="single" w:sz="4" w:space="0" w:color="auto"/>
            </w:tcBorders>
          </w:tcPr>
          <w:p w14:paraId="2945EEAE" w14:textId="77777777" w:rsidR="000B015B" w:rsidRPr="00856965" w:rsidRDefault="000B015B" w:rsidP="000B015B">
            <w:r w:rsidRPr="00856965">
              <w:t>Elektritrauma teke on vähetõenäone.</w:t>
            </w:r>
          </w:p>
          <w:p w14:paraId="7AE246E0" w14:textId="77777777" w:rsidR="000B015B" w:rsidRPr="00856965" w:rsidRDefault="000B015B" w:rsidP="000B015B"/>
          <w:p w14:paraId="55C5EC05" w14:textId="77777777" w:rsidR="000B015B" w:rsidRPr="00856965" w:rsidRDefault="000B015B" w:rsidP="000B015B"/>
          <w:p w14:paraId="24FC6458" w14:textId="77777777" w:rsidR="000B015B" w:rsidRPr="00856965" w:rsidRDefault="000B015B" w:rsidP="000B015B">
            <w:pPr>
              <w:autoSpaceDE w:val="0"/>
              <w:autoSpaceDN w:val="0"/>
              <w:adjustRightInd w:val="0"/>
            </w:pPr>
          </w:p>
        </w:tc>
        <w:tc>
          <w:tcPr>
            <w:tcW w:w="1160" w:type="dxa"/>
          </w:tcPr>
          <w:p w14:paraId="01A2465C" w14:textId="77777777" w:rsidR="000B015B" w:rsidRPr="00856965" w:rsidRDefault="00B23B4E" w:rsidP="000B015B">
            <w:pPr>
              <w:jc w:val="center"/>
            </w:pPr>
            <w:r>
              <w:t>I-</w:t>
            </w:r>
            <w:r w:rsidR="008D15CB">
              <w:t>II</w:t>
            </w:r>
          </w:p>
        </w:tc>
        <w:tc>
          <w:tcPr>
            <w:tcW w:w="2551" w:type="dxa"/>
          </w:tcPr>
          <w:p w14:paraId="4971E85A" w14:textId="77777777" w:rsidR="000B015B" w:rsidRPr="00856965" w:rsidRDefault="000B015B" w:rsidP="000B015B">
            <w:pPr>
              <w:autoSpaceDE w:val="0"/>
              <w:autoSpaceDN w:val="0"/>
              <w:adjustRightInd w:val="0"/>
            </w:pPr>
            <w:r w:rsidRPr="00856965">
              <w:t xml:space="preserve">Ohutusnõuete täitmine. </w:t>
            </w:r>
          </w:p>
          <w:p w14:paraId="31EB8FA0" w14:textId="77777777" w:rsidR="000B015B" w:rsidRPr="00856965" w:rsidRDefault="000B015B" w:rsidP="000B015B">
            <w:r w:rsidRPr="00856965">
              <w:t>Perioodiline seadmete, juhtmete, pistikute jms. kontroll, hooldust ja remonti peab läbi viima pädev isik.</w:t>
            </w:r>
            <w:r w:rsidR="006635E4">
              <w:t xml:space="preserve"> </w:t>
            </w:r>
          </w:p>
        </w:tc>
      </w:tr>
      <w:tr w:rsidR="000B015B" w:rsidRPr="00856965" w14:paraId="5B987A08" w14:textId="77777777" w:rsidTr="00B06138">
        <w:tc>
          <w:tcPr>
            <w:tcW w:w="1526" w:type="dxa"/>
          </w:tcPr>
          <w:p w14:paraId="3A11A769" w14:textId="77777777" w:rsidR="000B015B" w:rsidRPr="00856965" w:rsidRDefault="000B015B" w:rsidP="000B015B">
            <w:r w:rsidRPr="00856965">
              <w:t>Komistamis-, kukkumis- ja libisemiseoht</w:t>
            </w:r>
          </w:p>
        </w:tc>
        <w:tc>
          <w:tcPr>
            <w:tcW w:w="4111" w:type="dxa"/>
          </w:tcPr>
          <w:p w14:paraId="52504D32" w14:textId="77777777" w:rsidR="00D847CF" w:rsidRPr="00856965" w:rsidRDefault="00D847CF" w:rsidP="00D847CF">
            <w:pPr>
              <w:pStyle w:val="Kommentaaritekst"/>
            </w:pPr>
            <w:r>
              <w:rPr>
                <w:rFonts w:eastAsia="Arial" w:cs="Arial"/>
                <w:sz w:val="24"/>
              </w:rPr>
              <w:t xml:space="preserve"> </w:t>
            </w:r>
            <w:r w:rsidR="009B146C">
              <w:rPr>
                <w:rFonts w:eastAsia="Arial" w:cs="Arial"/>
                <w:sz w:val="24"/>
              </w:rPr>
              <w:t>Ebatasased pinnad, märg pind.</w:t>
            </w:r>
          </w:p>
        </w:tc>
        <w:tc>
          <w:tcPr>
            <w:tcW w:w="1275" w:type="dxa"/>
            <w:gridSpan w:val="2"/>
            <w:tcBorders>
              <w:right w:val="single" w:sz="4" w:space="0" w:color="auto"/>
            </w:tcBorders>
          </w:tcPr>
          <w:p w14:paraId="6DAE6023" w14:textId="77777777" w:rsidR="000B015B" w:rsidRPr="00856965" w:rsidRDefault="00524898" w:rsidP="000B015B">
            <w:pPr>
              <w:jc w:val="center"/>
            </w:pPr>
            <w:r>
              <w:t>Kõik töötajad</w:t>
            </w:r>
          </w:p>
        </w:tc>
        <w:tc>
          <w:tcPr>
            <w:tcW w:w="2552" w:type="dxa"/>
            <w:gridSpan w:val="3"/>
            <w:tcBorders>
              <w:left w:val="single" w:sz="4" w:space="0" w:color="auto"/>
            </w:tcBorders>
          </w:tcPr>
          <w:p w14:paraId="55AB0AE9" w14:textId="77777777" w:rsidR="000B015B" w:rsidRPr="00856965" w:rsidRDefault="000B015B" w:rsidP="000B015B">
            <w:r w:rsidRPr="00856965">
              <w:t>Komistamis- ja kukkumisoht on vähetõenäoline.</w:t>
            </w:r>
          </w:p>
        </w:tc>
        <w:tc>
          <w:tcPr>
            <w:tcW w:w="1160" w:type="dxa"/>
          </w:tcPr>
          <w:p w14:paraId="1DCE7193" w14:textId="77777777" w:rsidR="000B015B" w:rsidRDefault="009B146C" w:rsidP="000B015B">
            <w:pPr>
              <w:jc w:val="center"/>
            </w:pPr>
            <w:r>
              <w:t>II</w:t>
            </w:r>
          </w:p>
          <w:p w14:paraId="13E7E195" w14:textId="77777777" w:rsidR="000B015B" w:rsidRPr="00856965" w:rsidRDefault="000B015B" w:rsidP="000B015B">
            <w:pPr>
              <w:jc w:val="center"/>
            </w:pPr>
          </w:p>
        </w:tc>
        <w:tc>
          <w:tcPr>
            <w:tcW w:w="2551" w:type="dxa"/>
          </w:tcPr>
          <w:p w14:paraId="41C5C80D" w14:textId="77777777" w:rsidR="000B015B" w:rsidRPr="0017457C" w:rsidRDefault="009B146C" w:rsidP="000B015B">
            <w:r>
              <w:t>Teadvustada töötajaid</w:t>
            </w:r>
            <w:r>
              <w:rPr>
                <w:rStyle w:val="apple-converted-space"/>
              </w:rPr>
              <w:t> </w:t>
            </w:r>
            <w:r>
              <w:t>ohust.</w:t>
            </w:r>
            <w:r w:rsidR="00A40F41">
              <w:t xml:space="preserve"> Märgistatud komistamisohtlikud kohad.</w:t>
            </w:r>
          </w:p>
        </w:tc>
      </w:tr>
      <w:tr w:rsidR="000B015B" w:rsidRPr="00856965" w14:paraId="081A93F5" w14:textId="77777777" w:rsidTr="00B06138">
        <w:tc>
          <w:tcPr>
            <w:tcW w:w="13175" w:type="dxa"/>
            <w:gridSpan w:val="9"/>
          </w:tcPr>
          <w:p w14:paraId="038E608C" w14:textId="77777777" w:rsidR="000B015B" w:rsidRPr="00CF1DDD" w:rsidRDefault="000B015B" w:rsidP="000B015B">
            <w:pPr>
              <w:spacing w:before="120" w:after="120"/>
            </w:pPr>
            <w:r>
              <w:rPr>
                <w:b/>
              </w:rPr>
              <w:t>2</w:t>
            </w:r>
            <w:r w:rsidRPr="00856965">
              <w:rPr>
                <w:b/>
              </w:rPr>
              <w:t>. Keemilised ohutegurid</w:t>
            </w:r>
          </w:p>
        </w:tc>
      </w:tr>
      <w:tr w:rsidR="000B015B" w:rsidRPr="00856965" w14:paraId="27EE5DE6" w14:textId="77777777" w:rsidTr="00B06138">
        <w:trPr>
          <w:cantSplit/>
          <w:trHeight w:val="1222"/>
        </w:trPr>
        <w:tc>
          <w:tcPr>
            <w:tcW w:w="1526" w:type="dxa"/>
          </w:tcPr>
          <w:p w14:paraId="7EAAE136" w14:textId="77777777" w:rsidR="000B015B" w:rsidRPr="00856965" w:rsidRDefault="000B015B" w:rsidP="000B015B">
            <w:r w:rsidRPr="00856965">
              <w:t>Jäätmekäitlus</w:t>
            </w:r>
          </w:p>
        </w:tc>
        <w:tc>
          <w:tcPr>
            <w:tcW w:w="4111" w:type="dxa"/>
            <w:shd w:val="clear" w:color="auto" w:fill="auto"/>
          </w:tcPr>
          <w:p w14:paraId="7C8ED232" w14:textId="77777777" w:rsidR="000B015B" w:rsidRPr="00856965" w:rsidRDefault="001C337F" w:rsidP="001C337F">
            <w:pPr>
              <w:autoSpaceDE w:val="0"/>
              <w:autoSpaceDN w:val="0"/>
              <w:adjustRightInd w:val="0"/>
            </w:pPr>
            <w:r>
              <w:t>Ohtlike kemikaalijääke ei tekita.</w:t>
            </w:r>
          </w:p>
        </w:tc>
        <w:tc>
          <w:tcPr>
            <w:tcW w:w="1301" w:type="dxa"/>
            <w:gridSpan w:val="4"/>
            <w:tcBorders>
              <w:right w:val="single" w:sz="4" w:space="0" w:color="auto"/>
            </w:tcBorders>
          </w:tcPr>
          <w:p w14:paraId="0E22B27E" w14:textId="77777777" w:rsidR="000B015B" w:rsidRPr="00856965" w:rsidRDefault="006635E4" w:rsidP="000B015B">
            <w:pPr>
              <w:jc w:val="center"/>
            </w:pPr>
            <w:r>
              <w:t>Kõik töötajad</w:t>
            </w:r>
          </w:p>
        </w:tc>
        <w:tc>
          <w:tcPr>
            <w:tcW w:w="2526" w:type="dxa"/>
            <w:tcBorders>
              <w:left w:val="single" w:sz="4" w:space="0" w:color="auto"/>
            </w:tcBorders>
          </w:tcPr>
          <w:p w14:paraId="642635A8" w14:textId="77777777" w:rsidR="000B015B" w:rsidRPr="00856965" w:rsidRDefault="000B015B" w:rsidP="000B015B">
            <w:pPr>
              <w:rPr>
                <w:rFonts w:ascii="Times-Roman" w:hAnsi="Times-Roman" w:cs="Times-Roman"/>
              </w:rPr>
            </w:pPr>
            <w:r>
              <w:rPr>
                <w:rFonts w:ascii="Times-Roman" w:hAnsi="Times-Roman" w:cs="Times-Roman"/>
              </w:rPr>
              <w:t>Tervisekahjustuste, keskkonna reostuse, tuleõnnetuse jne teke on vähetõenäone.</w:t>
            </w:r>
          </w:p>
        </w:tc>
        <w:tc>
          <w:tcPr>
            <w:tcW w:w="1160" w:type="dxa"/>
          </w:tcPr>
          <w:p w14:paraId="28E55C7A" w14:textId="77777777" w:rsidR="000B015B" w:rsidRPr="00856965" w:rsidRDefault="000B015B" w:rsidP="000B015B">
            <w:pPr>
              <w:jc w:val="center"/>
            </w:pPr>
            <w:r>
              <w:t>I</w:t>
            </w:r>
          </w:p>
        </w:tc>
        <w:tc>
          <w:tcPr>
            <w:tcW w:w="2551" w:type="dxa"/>
          </w:tcPr>
          <w:p w14:paraId="02198420" w14:textId="77777777" w:rsidR="000B015B" w:rsidRPr="00856965" w:rsidRDefault="000B015B" w:rsidP="000B015B">
            <w:r>
              <w:t>Lisameetmete rakendamine ei ole vajalik.</w:t>
            </w:r>
          </w:p>
        </w:tc>
      </w:tr>
      <w:tr w:rsidR="006635E4" w:rsidRPr="00856965" w14:paraId="4BF66ED1" w14:textId="77777777" w:rsidTr="00B06138">
        <w:trPr>
          <w:cantSplit/>
          <w:trHeight w:val="1222"/>
        </w:trPr>
        <w:tc>
          <w:tcPr>
            <w:tcW w:w="1526" w:type="dxa"/>
          </w:tcPr>
          <w:p w14:paraId="7E9502B7" w14:textId="77777777" w:rsidR="006635E4" w:rsidRPr="00785B46" w:rsidRDefault="00785B46" w:rsidP="00785B46">
            <w:r w:rsidRPr="00986361">
              <w:rPr>
                <w:rFonts w:ascii="Calibri" w:hAnsi="Calibri" w:cs="Calibri"/>
                <w:sz w:val="16"/>
                <w:szCs w:val="16"/>
              </w:rPr>
              <w:t xml:space="preserve"> </w:t>
            </w:r>
            <w:r>
              <w:rPr>
                <w:sz w:val="22"/>
                <w:szCs w:val="16"/>
              </w:rPr>
              <w:t>K</w:t>
            </w:r>
            <w:r w:rsidRPr="00785B46">
              <w:rPr>
                <w:sz w:val="22"/>
                <w:szCs w:val="16"/>
              </w:rPr>
              <w:t>okkupuude koristus</w:t>
            </w:r>
            <w:r>
              <w:rPr>
                <w:sz w:val="22"/>
                <w:szCs w:val="16"/>
              </w:rPr>
              <w:t>-</w:t>
            </w:r>
            <w:r w:rsidRPr="00785B46">
              <w:rPr>
                <w:sz w:val="22"/>
                <w:szCs w:val="16"/>
              </w:rPr>
              <w:t>keemiaga</w:t>
            </w:r>
          </w:p>
        </w:tc>
        <w:tc>
          <w:tcPr>
            <w:tcW w:w="4111" w:type="dxa"/>
            <w:shd w:val="clear" w:color="auto" w:fill="auto"/>
          </w:tcPr>
          <w:p w14:paraId="3596263C" w14:textId="77777777" w:rsidR="006635E4" w:rsidRDefault="00785B46" w:rsidP="001C337F">
            <w:pPr>
              <w:autoSpaceDE w:val="0"/>
              <w:autoSpaceDN w:val="0"/>
              <w:adjustRightInd w:val="0"/>
            </w:pPr>
            <w:r>
              <w:rPr>
                <w:color w:val="222222"/>
                <w:lang w:eastAsia="et-EE"/>
              </w:rPr>
              <w:t>Kemikaalidena kasutatakse</w:t>
            </w:r>
            <w:r w:rsidRPr="001F0130">
              <w:rPr>
                <w:color w:val="222222"/>
                <w:lang w:eastAsia="et-EE"/>
              </w:rPr>
              <w:t xml:space="preserve"> olmekaubanduses </w:t>
            </w:r>
            <w:r>
              <w:rPr>
                <w:color w:val="222222"/>
                <w:lang w:eastAsia="et-EE"/>
              </w:rPr>
              <w:t>käsi</w:t>
            </w:r>
            <w:r w:rsidRPr="001F0130">
              <w:rPr>
                <w:color w:val="222222"/>
                <w:lang w:eastAsia="et-EE"/>
              </w:rPr>
              <w:t>müügil olevaid üldlevinud puhastusvahendeid.</w:t>
            </w:r>
          </w:p>
        </w:tc>
        <w:tc>
          <w:tcPr>
            <w:tcW w:w="1301" w:type="dxa"/>
            <w:gridSpan w:val="4"/>
            <w:tcBorders>
              <w:right w:val="single" w:sz="4" w:space="0" w:color="auto"/>
            </w:tcBorders>
          </w:tcPr>
          <w:p w14:paraId="5C459A18" w14:textId="77777777" w:rsidR="006635E4" w:rsidRDefault="006635E4" w:rsidP="000B015B">
            <w:pPr>
              <w:jc w:val="center"/>
            </w:pPr>
            <w:r>
              <w:t>Koristaja</w:t>
            </w:r>
          </w:p>
        </w:tc>
        <w:tc>
          <w:tcPr>
            <w:tcW w:w="2526" w:type="dxa"/>
            <w:tcBorders>
              <w:left w:val="single" w:sz="4" w:space="0" w:color="auto"/>
            </w:tcBorders>
          </w:tcPr>
          <w:p w14:paraId="753583CD" w14:textId="77777777" w:rsidR="006635E4" w:rsidRDefault="00785B46" w:rsidP="000B015B">
            <w:pPr>
              <w:rPr>
                <w:rFonts w:ascii="Times-Roman" w:hAnsi="Times-Roman" w:cs="Times-Roman"/>
              </w:rPr>
            </w:pPr>
            <w:r>
              <w:rPr>
                <w:rFonts w:ascii="Times-Roman" w:hAnsi="Times-Roman" w:cs="Times-Roman"/>
              </w:rPr>
              <w:t>Allergilised reaktsioonid.</w:t>
            </w:r>
          </w:p>
        </w:tc>
        <w:tc>
          <w:tcPr>
            <w:tcW w:w="1160" w:type="dxa"/>
          </w:tcPr>
          <w:p w14:paraId="210E3DB2" w14:textId="77777777" w:rsidR="006635E4" w:rsidRDefault="006635E4" w:rsidP="000B015B">
            <w:pPr>
              <w:jc w:val="center"/>
            </w:pPr>
            <w:r>
              <w:t>II</w:t>
            </w:r>
          </w:p>
        </w:tc>
        <w:tc>
          <w:tcPr>
            <w:tcW w:w="2551" w:type="dxa"/>
          </w:tcPr>
          <w:p w14:paraId="3A6190A2" w14:textId="77777777" w:rsidR="006635E4" w:rsidRPr="00785B46" w:rsidRDefault="00785B46" w:rsidP="000B015B">
            <w:r w:rsidRPr="00785B46">
              <w:rPr>
                <w:color w:val="000000"/>
              </w:rPr>
              <w:t>Tööruumide koristamise ajal töötajad kasutava</w:t>
            </w:r>
            <w:r w:rsidR="00A04498">
              <w:rPr>
                <w:color w:val="000000"/>
              </w:rPr>
              <w:t>d isikukaitsevahendeid (</w:t>
            </w:r>
            <w:proofErr w:type="spellStart"/>
            <w:r w:rsidR="00A04498">
              <w:rPr>
                <w:color w:val="000000"/>
              </w:rPr>
              <w:t>nitriil</w:t>
            </w:r>
            <w:proofErr w:type="spellEnd"/>
            <w:r w:rsidR="00A04498">
              <w:rPr>
                <w:color w:val="000000"/>
              </w:rPr>
              <w:t xml:space="preserve"> </w:t>
            </w:r>
            <w:r w:rsidRPr="00785B46">
              <w:rPr>
                <w:color w:val="000000"/>
              </w:rPr>
              <w:t>kindaid). </w:t>
            </w:r>
          </w:p>
        </w:tc>
      </w:tr>
      <w:tr w:rsidR="000B015B" w:rsidRPr="00856965" w14:paraId="2FB45D95" w14:textId="77777777" w:rsidTr="00B06138">
        <w:tc>
          <w:tcPr>
            <w:tcW w:w="13175" w:type="dxa"/>
            <w:gridSpan w:val="9"/>
          </w:tcPr>
          <w:p w14:paraId="48062B35" w14:textId="77777777" w:rsidR="000B015B" w:rsidRPr="00856965" w:rsidRDefault="000B015B" w:rsidP="000B015B">
            <w:pPr>
              <w:spacing w:before="120" w:after="120"/>
              <w:rPr>
                <w:b/>
              </w:rPr>
            </w:pPr>
            <w:r>
              <w:rPr>
                <w:b/>
              </w:rPr>
              <w:t>3</w:t>
            </w:r>
            <w:r w:rsidRPr="00856965">
              <w:rPr>
                <w:b/>
              </w:rPr>
              <w:t xml:space="preserve">. Bioloogilised ohutegurid </w:t>
            </w:r>
          </w:p>
        </w:tc>
      </w:tr>
      <w:tr w:rsidR="000B015B" w:rsidRPr="00856965" w14:paraId="6664F2FB" w14:textId="77777777" w:rsidTr="00B06138">
        <w:tc>
          <w:tcPr>
            <w:tcW w:w="1526" w:type="dxa"/>
            <w:tcBorders>
              <w:right w:val="single" w:sz="4" w:space="0" w:color="auto"/>
            </w:tcBorders>
          </w:tcPr>
          <w:p w14:paraId="3576E1FD" w14:textId="77777777" w:rsidR="000B015B" w:rsidRPr="00856965" w:rsidRDefault="000B015B" w:rsidP="000B015B">
            <w:r>
              <w:t>Infektsiooni-oht (2. ohu-rühma ohutegurid)</w:t>
            </w:r>
          </w:p>
          <w:p w14:paraId="2CC87DFA" w14:textId="77777777" w:rsidR="000B015B" w:rsidRPr="00856965" w:rsidRDefault="000B015B" w:rsidP="000B015B"/>
        </w:tc>
        <w:tc>
          <w:tcPr>
            <w:tcW w:w="4111" w:type="dxa"/>
            <w:tcBorders>
              <w:left w:val="single" w:sz="4" w:space="0" w:color="auto"/>
              <w:right w:val="single" w:sz="4" w:space="0" w:color="auto"/>
            </w:tcBorders>
          </w:tcPr>
          <w:p w14:paraId="2295BC36" w14:textId="77777777" w:rsidR="000B015B" w:rsidRDefault="000B015B" w:rsidP="000B015B">
            <w:r>
              <w:t>Töötajad suhtlevad igapäevaselt võõraste inimestega – õhuga levivad nakkused, võimalikud ka nahakontaktiga levivad nakkushaigused.</w:t>
            </w:r>
          </w:p>
          <w:p w14:paraId="656215AB" w14:textId="77777777" w:rsidR="000B015B" w:rsidRPr="00856965" w:rsidRDefault="004546BE" w:rsidP="000B015B">
            <w:r>
              <w:t>V</w:t>
            </w:r>
            <w:r w:rsidR="001C337F">
              <w:t xml:space="preserve">õib esineda </w:t>
            </w:r>
            <w:r w:rsidR="000B015B" w:rsidRPr="00856965">
              <w:t xml:space="preserve">risk </w:t>
            </w:r>
            <w:r w:rsidR="000B015B">
              <w:t xml:space="preserve">haigete töökaaslaste </w:t>
            </w:r>
            <w:r w:rsidR="000B015B" w:rsidRPr="00856965">
              <w:t>poolt</w:t>
            </w:r>
            <w:r w:rsidR="000B015B">
              <w:t>.</w:t>
            </w:r>
            <w:r w:rsidR="000B015B" w:rsidRPr="00856965">
              <w:t xml:space="preserve"> </w:t>
            </w:r>
          </w:p>
        </w:tc>
        <w:tc>
          <w:tcPr>
            <w:tcW w:w="1267" w:type="dxa"/>
            <w:tcBorders>
              <w:left w:val="single" w:sz="4" w:space="0" w:color="auto"/>
              <w:right w:val="single" w:sz="4" w:space="0" w:color="auto"/>
            </w:tcBorders>
          </w:tcPr>
          <w:p w14:paraId="7EE627D8" w14:textId="77777777" w:rsidR="000B015B" w:rsidRDefault="000B015B" w:rsidP="000B015B">
            <w:pPr>
              <w:jc w:val="center"/>
            </w:pPr>
            <w:r>
              <w:t>Kõik töötajad</w:t>
            </w:r>
          </w:p>
          <w:p w14:paraId="5E938ACB" w14:textId="77777777" w:rsidR="000B015B" w:rsidRDefault="000B015B" w:rsidP="000B015B">
            <w:pPr>
              <w:jc w:val="center"/>
            </w:pPr>
          </w:p>
          <w:p w14:paraId="5D407B5D" w14:textId="77777777" w:rsidR="000B015B" w:rsidRPr="00856965" w:rsidRDefault="000B015B" w:rsidP="000B015B">
            <w:pPr>
              <w:jc w:val="center"/>
            </w:pPr>
          </w:p>
        </w:tc>
        <w:tc>
          <w:tcPr>
            <w:tcW w:w="2560" w:type="dxa"/>
            <w:gridSpan w:val="4"/>
            <w:tcBorders>
              <w:left w:val="single" w:sz="4" w:space="0" w:color="auto"/>
              <w:right w:val="single" w:sz="4" w:space="0" w:color="auto"/>
            </w:tcBorders>
          </w:tcPr>
          <w:p w14:paraId="0DC99506" w14:textId="77777777" w:rsidR="000B015B" w:rsidRPr="00856965" w:rsidRDefault="000B015B" w:rsidP="000B015B">
            <w:r w:rsidRPr="00856965">
              <w:t xml:space="preserve">Töötajate haigestumine erinevatesse </w:t>
            </w:r>
            <w:proofErr w:type="spellStart"/>
            <w:r w:rsidRPr="00856965">
              <w:t>nakkus-haigustusse</w:t>
            </w:r>
            <w:proofErr w:type="spellEnd"/>
            <w:r w:rsidRPr="00856965">
              <w:t xml:space="preserve">: gripp, tuberkuloos, </w:t>
            </w:r>
            <w:proofErr w:type="spellStart"/>
            <w:r w:rsidRPr="00856965">
              <w:t>kopsuklamüdioos</w:t>
            </w:r>
            <w:proofErr w:type="spellEnd"/>
            <w:r w:rsidR="004546BE">
              <w:t>, COVID-19</w:t>
            </w:r>
            <w:r w:rsidRPr="00856965">
              <w:t xml:space="preserve"> jne. </w:t>
            </w:r>
            <w:proofErr w:type="spellStart"/>
            <w:r w:rsidRPr="00856965">
              <w:t>Kätevigastus</w:t>
            </w:r>
            <w:r w:rsidR="004546BE">
              <w:t>te</w:t>
            </w:r>
            <w:proofErr w:type="spellEnd"/>
            <w:r w:rsidR="004546BE">
              <w:t xml:space="preserve"> puhul</w:t>
            </w:r>
            <w:r w:rsidR="00FB22AE">
              <w:t xml:space="preserve"> on võimalikud nahamädanikud.</w:t>
            </w:r>
          </w:p>
        </w:tc>
        <w:tc>
          <w:tcPr>
            <w:tcW w:w="1160" w:type="dxa"/>
            <w:tcBorders>
              <w:left w:val="single" w:sz="4" w:space="0" w:color="auto"/>
              <w:right w:val="single" w:sz="4" w:space="0" w:color="auto"/>
            </w:tcBorders>
          </w:tcPr>
          <w:p w14:paraId="0966D2C9" w14:textId="77777777" w:rsidR="000B015B" w:rsidRPr="00856965" w:rsidRDefault="000B015B" w:rsidP="000B015B">
            <w:pPr>
              <w:jc w:val="center"/>
            </w:pPr>
            <w:r w:rsidRPr="00856965">
              <w:t>II</w:t>
            </w:r>
          </w:p>
          <w:p w14:paraId="48B1270F" w14:textId="77777777" w:rsidR="000B015B" w:rsidRDefault="000B015B" w:rsidP="000B015B">
            <w:pPr>
              <w:jc w:val="center"/>
            </w:pPr>
          </w:p>
          <w:p w14:paraId="4F345393" w14:textId="77777777" w:rsidR="000B015B" w:rsidRDefault="000B015B" w:rsidP="000B015B">
            <w:pPr>
              <w:jc w:val="center"/>
            </w:pPr>
          </w:p>
          <w:p w14:paraId="2577022D" w14:textId="77777777" w:rsidR="000B015B" w:rsidRDefault="000B015B" w:rsidP="000B015B">
            <w:pPr>
              <w:jc w:val="center"/>
            </w:pPr>
          </w:p>
          <w:p w14:paraId="619B2EAB" w14:textId="77777777" w:rsidR="000B015B" w:rsidRPr="00856965" w:rsidRDefault="000B015B" w:rsidP="00120031"/>
        </w:tc>
        <w:tc>
          <w:tcPr>
            <w:tcW w:w="2551" w:type="dxa"/>
            <w:tcBorders>
              <w:left w:val="single" w:sz="4" w:space="0" w:color="auto"/>
            </w:tcBorders>
          </w:tcPr>
          <w:p w14:paraId="195A4A6A" w14:textId="77777777" w:rsidR="000B015B" w:rsidRDefault="004546BE" w:rsidP="000B015B">
            <w:r>
              <w:t>Töötajad peavad vajaduse tekkimisel kandma asjakohaseid IKV ja mitte viibima</w:t>
            </w:r>
            <w:r w:rsidR="000B015B" w:rsidRPr="00856965">
              <w:t xml:space="preserve"> tööl, kui on tekkinud </w:t>
            </w:r>
            <w:r w:rsidR="000B015B">
              <w:t>haigus</w:t>
            </w:r>
            <w:r>
              <w:t xml:space="preserve">nähud, vältimaks </w:t>
            </w:r>
            <w:r w:rsidR="000B015B">
              <w:t>teiste nak</w:t>
            </w:r>
            <w:r>
              <w:t>atamist</w:t>
            </w:r>
            <w:r w:rsidR="000B015B" w:rsidRPr="00856965">
              <w:t xml:space="preserve"> tööl. </w:t>
            </w:r>
          </w:p>
          <w:p w14:paraId="37E57463" w14:textId="77777777" w:rsidR="009820C6" w:rsidRDefault="004546BE" w:rsidP="000B015B">
            <w:r>
              <w:t xml:space="preserve">Tööandja nõudmisel tuleb töötajal läbida immuniseerimine </w:t>
            </w:r>
            <w:r>
              <w:lastRenderedPageBreak/>
              <w:t>(gripp, COVID-19 jms)</w:t>
            </w:r>
            <w:r w:rsidR="003A4781">
              <w:t xml:space="preserve"> või järgida teisi ohutusmeetmeid.</w:t>
            </w:r>
          </w:p>
          <w:p w14:paraId="78AED66C" w14:textId="77777777" w:rsidR="000B015B" w:rsidRPr="00856965" w:rsidRDefault="000B015B" w:rsidP="000B015B">
            <w:r>
              <w:t xml:space="preserve"> </w:t>
            </w:r>
          </w:p>
        </w:tc>
      </w:tr>
      <w:tr w:rsidR="000B015B" w:rsidRPr="00856965" w14:paraId="754C2597" w14:textId="77777777" w:rsidTr="00B06138">
        <w:tc>
          <w:tcPr>
            <w:tcW w:w="13175" w:type="dxa"/>
            <w:gridSpan w:val="9"/>
            <w:tcBorders>
              <w:top w:val="single" w:sz="4" w:space="0" w:color="auto"/>
            </w:tcBorders>
          </w:tcPr>
          <w:p w14:paraId="49CA69DD" w14:textId="77777777" w:rsidR="000B015B" w:rsidRPr="00856965" w:rsidRDefault="000B015B" w:rsidP="000B015B">
            <w:pPr>
              <w:spacing w:before="120" w:after="120"/>
              <w:rPr>
                <w:b/>
              </w:rPr>
            </w:pPr>
            <w:r>
              <w:rPr>
                <w:b/>
              </w:rPr>
              <w:lastRenderedPageBreak/>
              <w:t>4</w:t>
            </w:r>
            <w:r w:rsidRPr="00856965">
              <w:rPr>
                <w:b/>
              </w:rPr>
              <w:t>. Füsioloogilised ohutegurid</w:t>
            </w:r>
          </w:p>
        </w:tc>
      </w:tr>
      <w:tr w:rsidR="000B015B" w:rsidRPr="00856965" w14:paraId="3B26A0B0" w14:textId="77777777" w:rsidTr="00B06138">
        <w:trPr>
          <w:trHeight w:val="694"/>
        </w:trPr>
        <w:tc>
          <w:tcPr>
            <w:tcW w:w="1526" w:type="dxa"/>
            <w:tcBorders>
              <w:bottom w:val="single" w:sz="4" w:space="0" w:color="auto"/>
              <w:right w:val="single" w:sz="4" w:space="0" w:color="auto"/>
            </w:tcBorders>
          </w:tcPr>
          <w:p w14:paraId="054AF7B0" w14:textId="77777777" w:rsidR="000B015B" w:rsidRPr="00856965" w:rsidRDefault="000B015B" w:rsidP="000B015B">
            <w:r w:rsidRPr="00856965">
              <w:t>Kerge füüsiline töö</w:t>
            </w:r>
          </w:p>
          <w:p w14:paraId="280CC8B8" w14:textId="77777777" w:rsidR="000B015B" w:rsidRPr="00856965" w:rsidRDefault="000B015B" w:rsidP="000B015B">
            <w:pPr>
              <w:rPr>
                <w:b/>
              </w:rPr>
            </w:pPr>
          </w:p>
          <w:p w14:paraId="0D7D1403" w14:textId="77777777" w:rsidR="000B015B" w:rsidRPr="00856965" w:rsidRDefault="000B015B" w:rsidP="000B015B">
            <w:pPr>
              <w:rPr>
                <w:b/>
              </w:rPr>
            </w:pPr>
          </w:p>
        </w:tc>
        <w:tc>
          <w:tcPr>
            <w:tcW w:w="4111" w:type="dxa"/>
            <w:tcBorders>
              <w:left w:val="single" w:sz="4" w:space="0" w:color="auto"/>
              <w:bottom w:val="single" w:sz="4" w:space="0" w:color="auto"/>
              <w:right w:val="single" w:sz="4" w:space="0" w:color="auto"/>
            </w:tcBorders>
          </w:tcPr>
          <w:p w14:paraId="1275706A" w14:textId="77777777" w:rsidR="00FB22AE" w:rsidRPr="00856965" w:rsidRDefault="00FB22AE" w:rsidP="00FB22AE">
            <w:proofErr w:type="spellStart"/>
            <w:r>
              <w:rPr>
                <w:rStyle w:val="1"/>
                <w:rFonts w:ascii="Times-Roman" w:hAnsi="Times-Roman"/>
                <w:b w:val="0"/>
                <w:bCs w:val="0"/>
                <w:sz w:val="24"/>
                <w:szCs w:val="24"/>
              </w:rPr>
              <w:t>Arvutiga</w:t>
            </w:r>
            <w:proofErr w:type="spellEnd"/>
            <w:r>
              <w:rPr>
                <w:rStyle w:val="1"/>
                <w:rFonts w:ascii="Times-Roman" w:hAnsi="Times-Roman"/>
                <w:b w:val="0"/>
                <w:bCs w:val="0"/>
                <w:sz w:val="24"/>
                <w:szCs w:val="24"/>
              </w:rPr>
              <w:t xml:space="preserve"> </w:t>
            </w:r>
            <w:proofErr w:type="spellStart"/>
            <w:r>
              <w:rPr>
                <w:rStyle w:val="1"/>
                <w:rFonts w:ascii="Times-Roman" w:hAnsi="Times-Roman"/>
                <w:b w:val="0"/>
                <w:bCs w:val="0"/>
                <w:sz w:val="24"/>
                <w:szCs w:val="24"/>
              </w:rPr>
              <w:t>töötamisel</w:t>
            </w:r>
            <w:proofErr w:type="spellEnd"/>
            <w:r>
              <w:rPr>
                <w:rStyle w:val="1"/>
                <w:rFonts w:ascii="Times-Roman" w:hAnsi="Times-Roman"/>
                <w:b w:val="0"/>
                <w:bCs w:val="0"/>
                <w:sz w:val="24"/>
                <w:szCs w:val="24"/>
              </w:rPr>
              <w:t xml:space="preserve"> </w:t>
            </w:r>
            <w:proofErr w:type="spellStart"/>
            <w:r>
              <w:rPr>
                <w:rStyle w:val="1"/>
                <w:rFonts w:ascii="Times-Roman" w:hAnsi="Times-Roman"/>
                <w:b w:val="0"/>
                <w:bCs w:val="0"/>
                <w:sz w:val="24"/>
                <w:szCs w:val="24"/>
              </w:rPr>
              <w:t>p</w:t>
            </w:r>
            <w:r w:rsidR="000B015B" w:rsidRPr="00F02306">
              <w:rPr>
                <w:rStyle w:val="1"/>
                <w:rFonts w:ascii="Times-Roman" w:hAnsi="Times-Roman"/>
                <w:b w:val="0"/>
                <w:bCs w:val="0"/>
                <w:sz w:val="24"/>
                <w:szCs w:val="24"/>
              </w:rPr>
              <w:t>eamiselt</w:t>
            </w:r>
            <w:proofErr w:type="spellEnd"/>
            <w:r w:rsidR="000B015B" w:rsidRPr="00F02306">
              <w:rPr>
                <w:rStyle w:val="1"/>
                <w:rFonts w:ascii="Times-Roman" w:hAnsi="Times-Roman"/>
                <w:b w:val="0"/>
                <w:bCs w:val="0"/>
                <w:sz w:val="24"/>
                <w:szCs w:val="24"/>
              </w:rPr>
              <w:t xml:space="preserve"> </w:t>
            </w:r>
            <w:proofErr w:type="spellStart"/>
            <w:r w:rsidR="000B015B" w:rsidRPr="00F02306">
              <w:rPr>
                <w:rStyle w:val="1"/>
                <w:rFonts w:ascii="Times-Roman" w:hAnsi="Times-Roman"/>
                <w:b w:val="0"/>
                <w:bCs w:val="0"/>
                <w:sz w:val="24"/>
                <w:szCs w:val="24"/>
              </w:rPr>
              <w:t>istuv</w:t>
            </w:r>
            <w:proofErr w:type="spellEnd"/>
            <w:r w:rsidR="000B015B" w:rsidRPr="00F02306">
              <w:rPr>
                <w:rStyle w:val="1"/>
                <w:rFonts w:ascii="Times-Roman" w:hAnsi="Times-Roman"/>
                <w:b w:val="0"/>
                <w:bCs w:val="0"/>
                <w:sz w:val="24"/>
                <w:szCs w:val="24"/>
              </w:rPr>
              <w:t xml:space="preserve"> </w:t>
            </w:r>
            <w:proofErr w:type="spellStart"/>
            <w:r w:rsidR="000B015B" w:rsidRPr="00F02306">
              <w:rPr>
                <w:rStyle w:val="1"/>
                <w:rFonts w:ascii="Times-Roman" w:hAnsi="Times-Roman"/>
                <w:b w:val="0"/>
                <w:bCs w:val="0"/>
                <w:sz w:val="24"/>
                <w:szCs w:val="24"/>
              </w:rPr>
              <w:t>tööviis</w:t>
            </w:r>
            <w:proofErr w:type="spellEnd"/>
            <w:r>
              <w:rPr>
                <w:rStyle w:val="1"/>
                <w:rFonts w:ascii="Times-Roman" w:hAnsi="Times-Roman"/>
                <w:b w:val="0"/>
                <w:bCs w:val="0"/>
                <w:sz w:val="24"/>
                <w:szCs w:val="24"/>
              </w:rPr>
              <w:t>.</w:t>
            </w:r>
          </w:p>
          <w:p w14:paraId="3E664443" w14:textId="77777777" w:rsidR="000B015B" w:rsidRPr="00856965" w:rsidRDefault="000B015B" w:rsidP="000B015B"/>
        </w:tc>
        <w:tc>
          <w:tcPr>
            <w:tcW w:w="1292" w:type="dxa"/>
            <w:gridSpan w:val="3"/>
            <w:tcBorders>
              <w:left w:val="single" w:sz="4" w:space="0" w:color="auto"/>
              <w:bottom w:val="single" w:sz="4" w:space="0" w:color="auto"/>
              <w:right w:val="single" w:sz="4" w:space="0" w:color="auto"/>
            </w:tcBorders>
          </w:tcPr>
          <w:p w14:paraId="74558931" w14:textId="77777777" w:rsidR="00FB22AE" w:rsidRPr="00856965" w:rsidRDefault="006635E4" w:rsidP="00FB22AE">
            <w:pPr>
              <w:jc w:val="center"/>
              <w:rPr>
                <w:b/>
              </w:rPr>
            </w:pPr>
            <w:r>
              <w:t>Kontor</w:t>
            </w:r>
          </w:p>
          <w:p w14:paraId="107D0840" w14:textId="77777777" w:rsidR="000B015B" w:rsidRPr="00856965" w:rsidRDefault="000B015B" w:rsidP="000B015B">
            <w:pPr>
              <w:jc w:val="center"/>
              <w:rPr>
                <w:b/>
              </w:rPr>
            </w:pPr>
          </w:p>
        </w:tc>
        <w:tc>
          <w:tcPr>
            <w:tcW w:w="2535" w:type="dxa"/>
            <w:gridSpan w:val="2"/>
            <w:tcBorders>
              <w:left w:val="single" w:sz="4" w:space="0" w:color="auto"/>
              <w:bottom w:val="single" w:sz="4" w:space="0" w:color="auto"/>
              <w:right w:val="single" w:sz="4" w:space="0" w:color="auto"/>
            </w:tcBorders>
          </w:tcPr>
          <w:p w14:paraId="27B24503" w14:textId="77777777" w:rsidR="000B015B" w:rsidRPr="00856965" w:rsidRDefault="000B015B" w:rsidP="000B015B">
            <w:r w:rsidRPr="00856965">
              <w:t>Peamiselt istuv tööviis võib mõjuda koormavalt südame-vereringe elundkonnale, mistõtt</w:t>
            </w:r>
            <w:r>
              <w:t>u teatud terviserisk on olemas.</w:t>
            </w:r>
          </w:p>
        </w:tc>
        <w:tc>
          <w:tcPr>
            <w:tcW w:w="1160" w:type="dxa"/>
            <w:tcBorders>
              <w:left w:val="single" w:sz="4" w:space="0" w:color="auto"/>
              <w:bottom w:val="single" w:sz="4" w:space="0" w:color="auto"/>
              <w:right w:val="single" w:sz="4" w:space="0" w:color="auto"/>
            </w:tcBorders>
          </w:tcPr>
          <w:p w14:paraId="7D0E3BAF" w14:textId="77777777" w:rsidR="000B015B" w:rsidRDefault="000B015B" w:rsidP="000B015B">
            <w:pPr>
              <w:jc w:val="center"/>
            </w:pPr>
            <w:r>
              <w:t>II</w:t>
            </w:r>
          </w:p>
          <w:p w14:paraId="2614A03D" w14:textId="77777777" w:rsidR="000B015B" w:rsidRDefault="000B015B" w:rsidP="000B015B">
            <w:pPr>
              <w:jc w:val="center"/>
            </w:pPr>
          </w:p>
          <w:p w14:paraId="0053FAC9" w14:textId="77777777" w:rsidR="000B015B" w:rsidRPr="00856965" w:rsidRDefault="000B015B" w:rsidP="000B015B">
            <w:pPr>
              <w:jc w:val="center"/>
            </w:pPr>
          </w:p>
        </w:tc>
        <w:tc>
          <w:tcPr>
            <w:tcW w:w="2551" w:type="dxa"/>
            <w:tcBorders>
              <w:left w:val="single" w:sz="4" w:space="0" w:color="auto"/>
              <w:bottom w:val="single" w:sz="4" w:space="0" w:color="auto"/>
            </w:tcBorders>
          </w:tcPr>
          <w:p w14:paraId="30C8B475" w14:textId="77777777" w:rsidR="000B015B" w:rsidRPr="00856965" w:rsidRDefault="000B015B" w:rsidP="000B015B">
            <w:r>
              <w:t xml:space="preserve">Puhkepausi ajal </w:t>
            </w:r>
            <w:r w:rsidRPr="00856965">
              <w:t xml:space="preserve"> tõusta </w:t>
            </w:r>
            <w:r>
              <w:t xml:space="preserve">töökohast, teha virgutusvõimlemist, liikuda ringi. </w:t>
            </w:r>
          </w:p>
          <w:p w14:paraId="1EBFB244" w14:textId="77777777" w:rsidR="000B015B" w:rsidRPr="00856965" w:rsidRDefault="000B015B" w:rsidP="00FB22AE"/>
        </w:tc>
      </w:tr>
      <w:tr w:rsidR="000B015B" w:rsidRPr="00856965" w14:paraId="26FBF534" w14:textId="77777777" w:rsidTr="00B06138">
        <w:trPr>
          <w:trHeight w:val="1397"/>
        </w:trPr>
        <w:tc>
          <w:tcPr>
            <w:tcW w:w="1526" w:type="dxa"/>
            <w:tcBorders>
              <w:top w:val="single" w:sz="4" w:space="0" w:color="auto"/>
              <w:bottom w:val="single" w:sz="2" w:space="0" w:color="auto"/>
              <w:right w:val="single" w:sz="4" w:space="0" w:color="auto"/>
            </w:tcBorders>
          </w:tcPr>
          <w:p w14:paraId="53EF4C70" w14:textId="77777777" w:rsidR="000B015B" w:rsidRPr="00856965" w:rsidRDefault="000B015B" w:rsidP="000B015B">
            <w:r>
              <w:t>Keskmise raskusega töö</w:t>
            </w:r>
          </w:p>
        </w:tc>
        <w:tc>
          <w:tcPr>
            <w:tcW w:w="4111" w:type="dxa"/>
            <w:tcBorders>
              <w:top w:val="single" w:sz="4" w:space="0" w:color="auto"/>
              <w:left w:val="single" w:sz="4" w:space="0" w:color="auto"/>
              <w:bottom w:val="single" w:sz="2" w:space="0" w:color="auto"/>
              <w:right w:val="single" w:sz="4" w:space="0" w:color="auto"/>
            </w:tcBorders>
          </w:tcPr>
          <w:p w14:paraId="1E544FFD" w14:textId="77777777" w:rsidR="008C414C" w:rsidRPr="009262E7" w:rsidRDefault="008C414C" w:rsidP="008C414C">
            <w:pPr>
              <w:rPr>
                <w:rStyle w:val="1"/>
                <w:rFonts w:ascii="Times-Roman" w:hAnsi="Times-Roman"/>
                <w:b w:val="0"/>
                <w:bCs w:val="0"/>
                <w:sz w:val="24"/>
                <w:szCs w:val="24"/>
              </w:rPr>
            </w:pPr>
            <w:proofErr w:type="spellStart"/>
            <w:r w:rsidRPr="009262E7">
              <w:rPr>
                <w:rStyle w:val="1"/>
                <w:rFonts w:ascii="Times-Roman" w:hAnsi="Times-Roman"/>
                <w:b w:val="0"/>
                <w:bCs w:val="0"/>
                <w:sz w:val="24"/>
                <w:szCs w:val="24"/>
              </w:rPr>
              <w:t>Dünaamiline</w:t>
            </w:r>
            <w:proofErr w:type="spellEnd"/>
            <w:r w:rsidRPr="009262E7">
              <w:rPr>
                <w:rStyle w:val="1"/>
                <w:rFonts w:ascii="Times-Roman" w:hAnsi="Times-Roman"/>
                <w:b w:val="0"/>
                <w:bCs w:val="0"/>
                <w:sz w:val="24"/>
                <w:szCs w:val="24"/>
              </w:rPr>
              <w:t xml:space="preserve"> </w:t>
            </w:r>
            <w:proofErr w:type="spellStart"/>
            <w:r w:rsidRPr="009262E7">
              <w:rPr>
                <w:rStyle w:val="1"/>
                <w:rFonts w:ascii="Times-Roman" w:hAnsi="Times-Roman"/>
                <w:b w:val="0"/>
                <w:bCs w:val="0"/>
                <w:sz w:val="24"/>
                <w:szCs w:val="24"/>
              </w:rPr>
              <w:t>töö</w:t>
            </w:r>
            <w:proofErr w:type="spellEnd"/>
            <w:r w:rsidRPr="009262E7">
              <w:rPr>
                <w:rStyle w:val="1"/>
                <w:rFonts w:ascii="Times-Roman" w:hAnsi="Times-Roman"/>
                <w:b w:val="0"/>
                <w:bCs w:val="0"/>
                <w:sz w:val="24"/>
                <w:szCs w:val="24"/>
              </w:rPr>
              <w:t xml:space="preserve">, </w:t>
            </w:r>
            <w:proofErr w:type="spellStart"/>
            <w:r w:rsidRPr="009262E7">
              <w:rPr>
                <w:rStyle w:val="1"/>
                <w:rFonts w:ascii="Times-Roman" w:hAnsi="Times-Roman"/>
                <w:b w:val="0"/>
                <w:bCs w:val="0"/>
                <w:sz w:val="24"/>
                <w:szCs w:val="24"/>
              </w:rPr>
              <w:t>kus</w:t>
            </w:r>
            <w:proofErr w:type="spellEnd"/>
            <w:r w:rsidRPr="009262E7">
              <w:rPr>
                <w:rStyle w:val="1"/>
                <w:rFonts w:ascii="Times-Roman" w:hAnsi="Times-Roman"/>
                <w:b w:val="0"/>
                <w:bCs w:val="0"/>
                <w:sz w:val="24"/>
                <w:szCs w:val="24"/>
              </w:rPr>
              <w:t xml:space="preserve"> </w:t>
            </w:r>
            <w:proofErr w:type="spellStart"/>
            <w:r w:rsidRPr="009262E7">
              <w:rPr>
                <w:rStyle w:val="1"/>
                <w:rFonts w:ascii="Times-Roman" w:hAnsi="Times-Roman"/>
                <w:b w:val="0"/>
                <w:bCs w:val="0"/>
                <w:sz w:val="24"/>
                <w:szCs w:val="24"/>
              </w:rPr>
              <w:t>palju</w:t>
            </w:r>
            <w:proofErr w:type="spellEnd"/>
            <w:r w:rsidRPr="009262E7">
              <w:rPr>
                <w:rStyle w:val="1"/>
                <w:rFonts w:ascii="Times-Roman" w:hAnsi="Times-Roman"/>
                <w:b w:val="0"/>
                <w:bCs w:val="0"/>
                <w:sz w:val="24"/>
                <w:szCs w:val="24"/>
              </w:rPr>
              <w:t xml:space="preserve"> </w:t>
            </w:r>
            <w:proofErr w:type="spellStart"/>
            <w:r w:rsidRPr="009262E7">
              <w:rPr>
                <w:rStyle w:val="1"/>
                <w:rFonts w:ascii="Times-Roman" w:hAnsi="Times-Roman"/>
                <w:b w:val="0"/>
                <w:bCs w:val="0"/>
                <w:sz w:val="24"/>
                <w:szCs w:val="24"/>
              </w:rPr>
              <w:t>esineb</w:t>
            </w:r>
            <w:proofErr w:type="spellEnd"/>
            <w:r w:rsidRPr="009262E7">
              <w:rPr>
                <w:rStyle w:val="1"/>
                <w:rFonts w:ascii="Times-Roman" w:hAnsi="Times-Roman"/>
                <w:b w:val="0"/>
                <w:bCs w:val="0"/>
                <w:sz w:val="24"/>
                <w:szCs w:val="24"/>
              </w:rPr>
              <w:t xml:space="preserve"> </w:t>
            </w:r>
            <w:proofErr w:type="spellStart"/>
            <w:r w:rsidRPr="009262E7">
              <w:rPr>
                <w:rStyle w:val="1"/>
                <w:rFonts w:ascii="Times-Roman" w:hAnsi="Times-Roman"/>
                <w:b w:val="0"/>
                <w:bCs w:val="0"/>
                <w:sz w:val="24"/>
                <w:szCs w:val="24"/>
              </w:rPr>
              <w:t>käimist</w:t>
            </w:r>
            <w:proofErr w:type="spellEnd"/>
            <w:r w:rsidRPr="009262E7">
              <w:rPr>
                <w:rStyle w:val="1"/>
                <w:rFonts w:ascii="Times-Roman" w:hAnsi="Times-Roman"/>
                <w:b w:val="0"/>
                <w:bCs w:val="0"/>
                <w:sz w:val="24"/>
                <w:szCs w:val="24"/>
              </w:rPr>
              <w:t xml:space="preserve">, ka </w:t>
            </w:r>
            <w:proofErr w:type="spellStart"/>
            <w:r w:rsidRPr="009262E7">
              <w:rPr>
                <w:rStyle w:val="1"/>
                <w:rFonts w:ascii="Times-Roman" w:hAnsi="Times-Roman"/>
                <w:b w:val="0"/>
                <w:bCs w:val="0"/>
                <w:sz w:val="24"/>
                <w:szCs w:val="24"/>
              </w:rPr>
              <w:t>teisaldavad</w:t>
            </w:r>
            <w:proofErr w:type="spellEnd"/>
            <w:r w:rsidRPr="009262E7">
              <w:rPr>
                <w:rStyle w:val="1"/>
                <w:rFonts w:ascii="Times-Roman" w:hAnsi="Times-Roman"/>
                <w:b w:val="0"/>
                <w:bCs w:val="0"/>
                <w:sz w:val="24"/>
                <w:szCs w:val="24"/>
              </w:rPr>
              <w:t xml:space="preserve"> </w:t>
            </w:r>
            <w:proofErr w:type="spellStart"/>
            <w:r w:rsidRPr="009262E7">
              <w:rPr>
                <w:rStyle w:val="1"/>
                <w:rFonts w:ascii="Times-Roman" w:hAnsi="Times-Roman"/>
                <w:b w:val="0"/>
                <w:bCs w:val="0"/>
                <w:sz w:val="24"/>
                <w:szCs w:val="24"/>
              </w:rPr>
              <w:t>käsitsi</w:t>
            </w:r>
            <w:proofErr w:type="spellEnd"/>
            <w:r w:rsidRPr="009262E7">
              <w:rPr>
                <w:rStyle w:val="1"/>
                <w:rFonts w:ascii="Times-Roman" w:hAnsi="Times-Roman"/>
                <w:b w:val="0"/>
                <w:bCs w:val="0"/>
                <w:sz w:val="24"/>
                <w:szCs w:val="24"/>
              </w:rPr>
              <w:t xml:space="preserve"> </w:t>
            </w:r>
            <w:proofErr w:type="spellStart"/>
            <w:r w:rsidRPr="009262E7">
              <w:rPr>
                <w:rStyle w:val="1"/>
                <w:rFonts w:ascii="Times-Roman" w:hAnsi="Times-Roman"/>
                <w:b w:val="0"/>
                <w:bCs w:val="0"/>
                <w:sz w:val="24"/>
                <w:szCs w:val="24"/>
              </w:rPr>
              <w:t>erinevaid</w:t>
            </w:r>
            <w:proofErr w:type="spellEnd"/>
            <w:r w:rsidRPr="009262E7">
              <w:rPr>
                <w:rStyle w:val="1"/>
                <w:rFonts w:ascii="Times-Roman" w:hAnsi="Times-Roman"/>
                <w:b w:val="0"/>
                <w:bCs w:val="0"/>
                <w:sz w:val="24"/>
                <w:szCs w:val="24"/>
              </w:rPr>
              <w:t xml:space="preserve"> </w:t>
            </w:r>
            <w:proofErr w:type="spellStart"/>
            <w:r w:rsidRPr="009262E7">
              <w:rPr>
                <w:rStyle w:val="1"/>
                <w:rFonts w:ascii="Times-Roman" w:hAnsi="Times-Roman"/>
                <w:b w:val="0"/>
                <w:bCs w:val="0"/>
                <w:sz w:val="24"/>
                <w:szCs w:val="24"/>
              </w:rPr>
              <w:t>raskusi</w:t>
            </w:r>
            <w:proofErr w:type="spellEnd"/>
            <w:r w:rsidR="00785B46">
              <w:rPr>
                <w:rStyle w:val="1"/>
                <w:rFonts w:ascii="Times-Roman" w:hAnsi="Times-Roman"/>
                <w:b w:val="0"/>
                <w:bCs w:val="0"/>
                <w:sz w:val="24"/>
                <w:szCs w:val="24"/>
              </w:rPr>
              <w:t xml:space="preserve"> (</w:t>
            </w:r>
            <w:proofErr w:type="spellStart"/>
            <w:r w:rsidR="00785B46">
              <w:rPr>
                <w:rStyle w:val="1"/>
                <w:rFonts w:ascii="Times-Roman" w:hAnsi="Times-Roman"/>
                <w:b w:val="0"/>
                <w:bCs w:val="0"/>
                <w:sz w:val="24"/>
                <w:szCs w:val="24"/>
              </w:rPr>
              <w:t>ei</w:t>
            </w:r>
            <w:proofErr w:type="spellEnd"/>
            <w:r w:rsidR="00785B46">
              <w:rPr>
                <w:rStyle w:val="1"/>
                <w:rFonts w:ascii="Times-Roman" w:hAnsi="Times-Roman"/>
                <w:b w:val="0"/>
                <w:bCs w:val="0"/>
                <w:sz w:val="24"/>
                <w:szCs w:val="24"/>
              </w:rPr>
              <w:t xml:space="preserve"> </w:t>
            </w:r>
            <w:proofErr w:type="spellStart"/>
            <w:r w:rsidR="00785B46">
              <w:rPr>
                <w:rStyle w:val="1"/>
                <w:rFonts w:ascii="Times-Roman" w:hAnsi="Times-Roman"/>
                <w:b w:val="0"/>
                <w:bCs w:val="0"/>
                <w:sz w:val="24"/>
                <w:szCs w:val="24"/>
              </w:rPr>
              <w:t>ületa</w:t>
            </w:r>
            <w:proofErr w:type="spellEnd"/>
            <w:r w:rsidR="00785B46">
              <w:rPr>
                <w:rStyle w:val="1"/>
                <w:rFonts w:ascii="Times-Roman" w:hAnsi="Times-Roman"/>
                <w:b w:val="0"/>
                <w:bCs w:val="0"/>
                <w:sz w:val="24"/>
                <w:szCs w:val="24"/>
              </w:rPr>
              <w:t xml:space="preserve"> 5 kg)</w:t>
            </w:r>
            <w:r w:rsidRPr="009262E7">
              <w:rPr>
                <w:rStyle w:val="1"/>
                <w:rFonts w:ascii="Times-Roman" w:hAnsi="Times-Roman"/>
                <w:b w:val="0"/>
                <w:bCs w:val="0"/>
                <w:sz w:val="24"/>
                <w:szCs w:val="24"/>
              </w:rPr>
              <w:t>.</w:t>
            </w:r>
            <w:r w:rsidR="00785B46">
              <w:rPr>
                <w:rStyle w:val="1"/>
                <w:rFonts w:ascii="Times-Roman" w:hAnsi="Times-Roman"/>
                <w:b w:val="0"/>
                <w:bCs w:val="0"/>
                <w:sz w:val="24"/>
                <w:szCs w:val="24"/>
              </w:rPr>
              <w:t xml:space="preserve"> </w:t>
            </w:r>
          </w:p>
          <w:p w14:paraId="238D5495" w14:textId="77777777" w:rsidR="000B015B" w:rsidRPr="00FB22AE" w:rsidRDefault="000B015B" w:rsidP="000B015B">
            <w:pPr>
              <w:rPr>
                <w:rStyle w:val="1"/>
                <w:rFonts w:ascii="Times-Roman" w:hAnsi="Times-Roman"/>
                <w:b w:val="0"/>
                <w:bCs w:val="0"/>
                <w:sz w:val="24"/>
                <w:szCs w:val="24"/>
                <w:lang w:val="et-EE"/>
              </w:rPr>
            </w:pPr>
          </w:p>
          <w:p w14:paraId="7FF2B064" w14:textId="77777777" w:rsidR="000B015B" w:rsidRPr="00424E7C" w:rsidRDefault="000B015B" w:rsidP="0004439D">
            <w:pPr>
              <w:rPr>
                <w:rStyle w:val="1"/>
                <w:rFonts w:ascii="Times-Roman" w:hAnsi="Times-Roman"/>
                <w:b w:val="0"/>
                <w:bCs w:val="0"/>
                <w:sz w:val="24"/>
                <w:szCs w:val="24"/>
                <w:highlight w:val="yellow"/>
                <w:lang w:val="et-EE"/>
              </w:rPr>
            </w:pPr>
          </w:p>
        </w:tc>
        <w:tc>
          <w:tcPr>
            <w:tcW w:w="1292" w:type="dxa"/>
            <w:gridSpan w:val="3"/>
            <w:tcBorders>
              <w:top w:val="single" w:sz="4" w:space="0" w:color="auto"/>
              <w:left w:val="single" w:sz="4" w:space="0" w:color="auto"/>
              <w:bottom w:val="single" w:sz="2" w:space="0" w:color="auto"/>
              <w:right w:val="single" w:sz="4" w:space="0" w:color="auto"/>
            </w:tcBorders>
          </w:tcPr>
          <w:p w14:paraId="1C65EB7C" w14:textId="77777777" w:rsidR="000B015B" w:rsidRDefault="00692765" w:rsidP="000B015B">
            <w:pPr>
              <w:jc w:val="center"/>
            </w:pPr>
            <w:r>
              <w:t>Hooldus-töötaja</w:t>
            </w:r>
          </w:p>
          <w:p w14:paraId="0D07B0F8" w14:textId="77777777" w:rsidR="000B015B" w:rsidRDefault="000B015B" w:rsidP="000B015B">
            <w:pPr>
              <w:jc w:val="center"/>
            </w:pPr>
          </w:p>
          <w:p w14:paraId="7B1CC10E" w14:textId="77777777" w:rsidR="000B015B" w:rsidRDefault="000B015B" w:rsidP="000B015B">
            <w:pPr>
              <w:jc w:val="center"/>
            </w:pPr>
          </w:p>
          <w:p w14:paraId="19272150" w14:textId="77777777" w:rsidR="000B015B" w:rsidRPr="00D20D01" w:rsidRDefault="000B015B" w:rsidP="000B015B">
            <w:pPr>
              <w:jc w:val="center"/>
            </w:pPr>
          </w:p>
        </w:tc>
        <w:tc>
          <w:tcPr>
            <w:tcW w:w="2535" w:type="dxa"/>
            <w:gridSpan w:val="2"/>
            <w:tcBorders>
              <w:top w:val="single" w:sz="4" w:space="0" w:color="auto"/>
              <w:left w:val="single" w:sz="4" w:space="0" w:color="auto"/>
              <w:bottom w:val="single" w:sz="2" w:space="0" w:color="auto"/>
              <w:right w:val="single" w:sz="4" w:space="0" w:color="auto"/>
            </w:tcBorders>
          </w:tcPr>
          <w:p w14:paraId="0D35AAD8" w14:textId="77777777" w:rsidR="000B015B" w:rsidRPr="00856965" w:rsidRDefault="000B015B" w:rsidP="000B015B">
            <w:r>
              <w:t xml:space="preserve">Teatud mõju südame-vereringe  </w:t>
            </w:r>
            <w:proofErr w:type="spellStart"/>
            <w:r>
              <w:t>elund</w:t>
            </w:r>
            <w:r w:rsidR="00785B46">
              <w:t>-</w:t>
            </w:r>
            <w:r>
              <w:t>konnale</w:t>
            </w:r>
            <w:proofErr w:type="spellEnd"/>
            <w:r>
              <w:t xml:space="preserve"> on olemas, kuid füüsiliselt tervel töötajatel on tervise</w:t>
            </w:r>
            <w:r w:rsidR="00785B46">
              <w:t>-</w:t>
            </w:r>
            <w:r>
              <w:t>kahjustuste tekkimine vähetõenäone.</w:t>
            </w:r>
          </w:p>
        </w:tc>
        <w:tc>
          <w:tcPr>
            <w:tcW w:w="1160" w:type="dxa"/>
            <w:tcBorders>
              <w:top w:val="single" w:sz="4" w:space="0" w:color="auto"/>
              <w:left w:val="single" w:sz="4" w:space="0" w:color="auto"/>
              <w:bottom w:val="single" w:sz="2" w:space="0" w:color="auto"/>
              <w:right w:val="single" w:sz="4" w:space="0" w:color="auto"/>
            </w:tcBorders>
          </w:tcPr>
          <w:p w14:paraId="5EE7DD75" w14:textId="77777777" w:rsidR="000B015B" w:rsidRDefault="000B015B" w:rsidP="000B015B">
            <w:pPr>
              <w:jc w:val="center"/>
            </w:pPr>
            <w:r>
              <w:t>II</w:t>
            </w:r>
          </w:p>
          <w:p w14:paraId="0027CC2A" w14:textId="77777777" w:rsidR="000B015B" w:rsidRDefault="000B015B" w:rsidP="000B015B">
            <w:pPr>
              <w:jc w:val="center"/>
            </w:pPr>
          </w:p>
          <w:p w14:paraId="11D02800" w14:textId="77777777" w:rsidR="000B015B" w:rsidRDefault="000B015B" w:rsidP="000B015B">
            <w:pPr>
              <w:jc w:val="center"/>
            </w:pPr>
          </w:p>
          <w:p w14:paraId="799B3914" w14:textId="77777777" w:rsidR="000B015B" w:rsidRDefault="000B015B" w:rsidP="000B015B">
            <w:pPr>
              <w:jc w:val="center"/>
            </w:pPr>
          </w:p>
          <w:p w14:paraId="52E99B7F" w14:textId="77777777" w:rsidR="000B015B" w:rsidRDefault="000B015B" w:rsidP="000B015B">
            <w:pPr>
              <w:jc w:val="center"/>
            </w:pPr>
          </w:p>
          <w:p w14:paraId="66FF4474" w14:textId="77777777" w:rsidR="000B015B" w:rsidRPr="00856965" w:rsidRDefault="000B015B" w:rsidP="000B015B">
            <w:pPr>
              <w:jc w:val="center"/>
            </w:pPr>
          </w:p>
        </w:tc>
        <w:tc>
          <w:tcPr>
            <w:tcW w:w="2551" w:type="dxa"/>
            <w:tcBorders>
              <w:top w:val="single" w:sz="4" w:space="0" w:color="auto"/>
              <w:left w:val="single" w:sz="4" w:space="0" w:color="auto"/>
              <w:bottom w:val="single" w:sz="2" w:space="0" w:color="auto"/>
            </w:tcBorders>
          </w:tcPr>
          <w:p w14:paraId="69F216DD" w14:textId="77777777" w:rsidR="0004439D" w:rsidRDefault="000B015B" w:rsidP="0004439D">
            <w:pPr>
              <w:rPr>
                <w:rStyle w:val="1"/>
                <w:rFonts w:ascii="Times-Roman" w:hAnsi="Times-Roman"/>
                <w:b w:val="0"/>
                <w:bCs w:val="0"/>
                <w:sz w:val="24"/>
                <w:szCs w:val="24"/>
              </w:rPr>
            </w:pPr>
            <w:r>
              <w:t>Sobiv töökorraldus; intensiivsel teisaldamise ajal lisa-puhkepauside tegemine.</w:t>
            </w:r>
            <w:r w:rsidR="0004439D" w:rsidRPr="009262E7">
              <w:rPr>
                <w:rStyle w:val="1"/>
                <w:rFonts w:ascii="Times-Roman" w:hAnsi="Times-Roman"/>
                <w:b w:val="0"/>
                <w:bCs w:val="0"/>
                <w:sz w:val="24"/>
                <w:szCs w:val="24"/>
              </w:rPr>
              <w:t xml:space="preserve"> </w:t>
            </w:r>
          </w:p>
          <w:p w14:paraId="07641EBD" w14:textId="77777777" w:rsidR="000B015B" w:rsidRPr="00856965" w:rsidRDefault="0004439D" w:rsidP="000B015B">
            <w:r w:rsidRPr="00856965">
              <w:rPr>
                <w:color w:val="000000"/>
              </w:rPr>
              <w:t>Raskuste tõstmisel jälgida ja nõuda, et töötajad kasutaksid õigeid</w:t>
            </w:r>
            <w:r w:rsidR="008C414C">
              <w:rPr>
                <w:color w:val="000000"/>
              </w:rPr>
              <w:t xml:space="preserve"> töövõtteid. Koolitada töötajat</w:t>
            </w:r>
            <w:r w:rsidRPr="00856965">
              <w:rPr>
                <w:color w:val="000000"/>
              </w:rPr>
              <w:t xml:space="preserve"> ergonoomia osas.</w:t>
            </w:r>
          </w:p>
        </w:tc>
      </w:tr>
      <w:tr w:rsidR="000B015B" w:rsidRPr="00856965" w14:paraId="076637B0" w14:textId="77777777" w:rsidTr="00B06138">
        <w:trPr>
          <w:trHeight w:val="553"/>
        </w:trPr>
        <w:tc>
          <w:tcPr>
            <w:tcW w:w="1526" w:type="dxa"/>
            <w:tcBorders>
              <w:top w:val="single" w:sz="2" w:space="0" w:color="auto"/>
              <w:right w:val="single" w:sz="4" w:space="0" w:color="auto"/>
            </w:tcBorders>
          </w:tcPr>
          <w:p w14:paraId="2AFA9CBD" w14:textId="77777777" w:rsidR="000B015B" w:rsidRPr="00856965" w:rsidRDefault="000B015B" w:rsidP="000B015B">
            <w:r w:rsidRPr="00856965">
              <w:t>Sundasend ja korduvad tööliigutused</w:t>
            </w:r>
          </w:p>
          <w:p w14:paraId="6B5BD81F" w14:textId="77777777" w:rsidR="000B015B" w:rsidRPr="00856965" w:rsidRDefault="000B015B" w:rsidP="000B015B"/>
        </w:tc>
        <w:tc>
          <w:tcPr>
            <w:tcW w:w="4111" w:type="dxa"/>
            <w:tcBorders>
              <w:top w:val="single" w:sz="2" w:space="0" w:color="auto"/>
              <w:left w:val="single" w:sz="4" w:space="0" w:color="auto"/>
              <w:right w:val="single" w:sz="4" w:space="0" w:color="auto"/>
            </w:tcBorders>
          </w:tcPr>
          <w:p w14:paraId="3D7F18D2" w14:textId="77777777" w:rsidR="000B015B" w:rsidRPr="00856965" w:rsidRDefault="000B015B" w:rsidP="000B015B">
            <w:r>
              <w:t>Kontorit</w:t>
            </w:r>
            <w:r w:rsidR="0004439D">
              <w:t>öötaja</w:t>
            </w:r>
            <w:r w:rsidR="006635E4">
              <w:t>d</w:t>
            </w:r>
            <w:r w:rsidR="0004439D">
              <w:t xml:space="preserve">  viibi</w:t>
            </w:r>
            <w:r w:rsidR="006635E4">
              <w:t>vad</w:t>
            </w:r>
            <w:r>
              <w:t xml:space="preserve"> istuvas asendis </w:t>
            </w:r>
            <w:r w:rsidR="00957FDF">
              <w:t xml:space="preserve">ca </w:t>
            </w:r>
            <w:r w:rsidR="0004439D">
              <w:t xml:space="preserve"> </w:t>
            </w:r>
            <w:r>
              <w:t>8</w:t>
            </w:r>
            <w:r w:rsidRPr="00856965">
              <w:t>0% tööpäevast.</w:t>
            </w:r>
          </w:p>
          <w:p w14:paraId="4FE7F7FF" w14:textId="77777777" w:rsidR="000B015B" w:rsidRPr="00856965" w:rsidRDefault="000B015B" w:rsidP="000B015B">
            <w:r w:rsidRPr="00856965">
              <w:t>Lauaarvutiga töötamisel klaviatuuri sõrmitsemisel ja hiire kasutamisel- tekivad korduvad tööliigutused.</w:t>
            </w:r>
          </w:p>
          <w:p w14:paraId="1121C4F6" w14:textId="77777777" w:rsidR="008B5EF6" w:rsidRPr="00856965" w:rsidRDefault="000B015B" w:rsidP="001812A1">
            <w:pPr>
              <w:rPr>
                <w:color w:val="00B050"/>
              </w:rPr>
            </w:pPr>
            <w:r>
              <w:t xml:space="preserve"> </w:t>
            </w:r>
          </w:p>
        </w:tc>
        <w:tc>
          <w:tcPr>
            <w:tcW w:w="1292" w:type="dxa"/>
            <w:gridSpan w:val="3"/>
            <w:tcBorders>
              <w:top w:val="single" w:sz="2" w:space="0" w:color="auto"/>
              <w:left w:val="single" w:sz="4" w:space="0" w:color="auto"/>
              <w:right w:val="single" w:sz="4" w:space="0" w:color="auto"/>
            </w:tcBorders>
          </w:tcPr>
          <w:p w14:paraId="578DC43E" w14:textId="77777777" w:rsidR="008B5EF6" w:rsidRDefault="006635E4" w:rsidP="006635E4">
            <w:pPr>
              <w:jc w:val="center"/>
            </w:pPr>
            <w:r>
              <w:t>K</w:t>
            </w:r>
            <w:r w:rsidR="001812A1">
              <w:t>ontor</w:t>
            </w:r>
          </w:p>
          <w:p w14:paraId="74AE652C" w14:textId="77777777" w:rsidR="008B5EF6" w:rsidRDefault="008B5EF6" w:rsidP="000B015B">
            <w:pPr>
              <w:jc w:val="center"/>
            </w:pPr>
          </w:p>
          <w:p w14:paraId="616C4357" w14:textId="77777777" w:rsidR="008B5EF6" w:rsidRDefault="008B5EF6" w:rsidP="000B015B">
            <w:pPr>
              <w:jc w:val="center"/>
            </w:pPr>
          </w:p>
          <w:p w14:paraId="11605246" w14:textId="77777777" w:rsidR="008B5EF6" w:rsidRDefault="008B5EF6" w:rsidP="000B015B">
            <w:pPr>
              <w:jc w:val="center"/>
            </w:pPr>
          </w:p>
          <w:p w14:paraId="37410FF6" w14:textId="77777777" w:rsidR="008B5EF6" w:rsidRPr="00856965" w:rsidRDefault="008B5EF6" w:rsidP="000B015B">
            <w:pPr>
              <w:jc w:val="center"/>
            </w:pPr>
          </w:p>
        </w:tc>
        <w:tc>
          <w:tcPr>
            <w:tcW w:w="2535" w:type="dxa"/>
            <w:gridSpan w:val="2"/>
            <w:tcBorders>
              <w:top w:val="single" w:sz="2" w:space="0" w:color="auto"/>
              <w:left w:val="single" w:sz="4" w:space="0" w:color="auto"/>
              <w:right w:val="single" w:sz="4" w:space="0" w:color="auto"/>
            </w:tcBorders>
          </w:tcPr>
          <w:p w14:paraId="560E239D" w14:textId="77777777" w:rsidR="000B015B" w:rsidRDefault="000B015B" w:rsidP="000B015B">
            <w:r>
              <w:t>Staatilise lihastöö tõttu tekkivad lihaspinged võivad põhjustada tugi-liikumiselundkonna valuaistinguid ja ülekoormushaigusi.</w:t>
            </w:r>
          </w:p>
          <w:p w14:paraId="7779104E" w14:textId="77777777" w:rsidR="000B015B" w:rsidRDefault="000B015B" w:rsidP="000B015B"/>
          <w:p w14:paraId="7A736B1B" w14:textId="77777777" w:rsidR="000B015B" w:rsidRDefault="000B015B" w:rsidP="000B015B"/>
          <w:p w14:paraId="38E0E4DE" w14:textId="77777777" w:rsidR="000B015B" w:rsidRDefault="000B015B" w:rsidP="000B015B"/>
          <w:p w14:paraId="26B8EE71" w14:textId="77777777" w:rsidR="000B015B" w:rsidRDefault="000B015B" w:rsidP="000B015B"/>
          <w:p w14:paraId="1FA03E11" w14:textId="77777777" w:rsidR="008B5EF6" w:rsidRPr="00856965" w:rsidRDefault="008B5EF6" w:rsidP="001812A1"/>
        </w:tc>
        <w:tc>
          <w:tcPr>
            <w:tcW w:w="1160" w:type="dxa"/>
            <w:tcBorders>
              <w:top w:val="single" w:sz="2" w:space="0" w:color="auto"/>
              <w:left w:val="single" w:sz="4" w:space="0" w:color="auto"/>
              <w:right w:val="single" w:sz="4" w:space="0" w:color="auto"/>
            </w:tcBorders>
          </w:tcPr>
          <w:p w14:paraId="6179E3EC" w14:textId="77777777" w:rsidR="000B015B" w:rsidRDefault="001812A1" w:rsidP="000B015B">
            <w:pPr>
              <w:jc w:val="center"/>
            </w:pPr>
            <w:r>
              <w:t>II</w:t>
            </w:r>
          </w:p>
          <w:p w14:paraId="1C29B518" w14:textId="77777777" w:rsidR="000B015B" w:rsidRDefault="000B015B" w:rsidP="000B015B">
            <w:pPr>
              <w:jc w:val="center"/>
            </w:pPr>
          </w:p>
          <w:p w14:paraId="071523D4" w14:textId="77777777" w:rsidR="000B015B" w:rsidRDefault="000B015B" w:rsidP="000B015B">
            <w:pPr>
              <w:jc w:val="center"/>
            </w:pPr>
          </w:p>
          <w:p w14:paraId="510C21C7" w14:textId="77777777" w:rsidR="000B015B" w:rsidRDefault="000B015B" w:rsidP="000B015B">
            <w:pPr>
              <w:jc w:val="center"/>
            </w:pPr>
          </w:p>
          <w:p w14:paraId="5978BE1C" w14:textId="77777777" w:rsidR="000B015B" w:rsidRDefault="000B015B" w:rsidP="000B015B">
            <w:pPr>
              <w:jc w:val="center"/>
            </w:pPr>
          </w:p>
          <w:p w14:paraId="08222AD1" w14:textId="77777777" w:rsidR="000B015B" w:rsidRDefault="000B015B" w:rsidP="000B015B">
            <w:pPr>
              <w:jc w:val="center"/>
            </w:pPr>
          </w:p>
          <w:p w14:paraId="21D143F5" w14:textId="77777777" w:rsidR="000B015B" w:rsidRPr="00856965" w:rsidRDefault="000B015B" w:rsidP="001812A1">
            <w:pPr>
              <w:jc w:val="center"/>
            </w:pPr>
          </w:p>
        </w:tc>
        <w:tc>
          <w:tcPr>
            <w:tcW w:w="2551" w:type="dxa"/>
            <w:tcBorders>
              <w:top w:val="single" w:sz="2" w:space="0" w:color="auto"/>
              <w:left w:val="single" w:sz="4" w:space="0" w:color="auto"/>
            </w:tcBorders>
          </w:tcPr>
          <w:p w14:paraId="7428D209" w14:textId="77777777" w:rsidR="000B015B" w:rsidRPr="00856965" w:rsidRDefault="000B015B" w:rsidP="000B015B">
            <w:r w:rsidRPr="00856965">
              <w:t>Väsimuse teket ja monotoonsust aitab ära hoida tööasendite vaheldumine.</w:t>
            </w:r>
          </w:p>
          <w:p w14:paraId="5D0EA0C6" w14:textId="77777777" w:rsidR="000B015B" w:rsidRDefault="000B015B" w:rsidP="000B015B">
            <w:r w:rsidRPr="00856965">
              <w:t xml:space="preserve">Terviseriski vähendamiseks tuleb järgida õige töö- ja puhkeaja režiimi korraldamist. Lihaste ülekoormuse vähendamiseks ja töövõime säilitamiseks soovitav kord nädalas </w:t>
            </w:r>
            <w:r w:rsidRPr="00856965">
              <w:lastRenderedPageBreak/>
              <w:t>ujumine basseinis või saalivõimlemine.</w:t>
            </w:r>
          </w:p>
          <w:p w14:paraId="153AAF5D" w14:textId="77777777" w:rsidR="008B5EF6" w:rsidRPr="00035469" w:rsidRDefault="001812A1" w:rsidP="000B015B">
            <w:r>
              <w:t>Puhkepauside pidamine; töötaja</w:t>
            </w:r>
            <w:r w:rsidR="000B015B">
              <w:t xml:space="preserve"> ergonoomialane juhendamine.</w:t>
            </w:r>
          </w:p>
        </w:tc>
      </w:tr>
      <w:tr w:rsidR="000B015B" w:rsidRPr="00856965" w14:paraId="070D3FEE" w14:textId="77777777" w:rsidTr="00B06138">
        <w:trPr>
          <w:trHeight w:val="701"/>
        </w:trPr>
        <w:tc>
          <w:tcPr>
            <w:tcW w:w="1526" w:type="dxa"/>
          </w:tcPr>
          <w:p w14:paraId="7773178D" w14:textId="77777777" w:rsidR="000B015B" w:rsidRPr="00856965" w:rsidRDefault="000B015B" w:rsidP="000B015B">
            <w:r>
              <w:lastRenderedPageBreak/>
              <w:t>T</w:t>
            </w:r>
            <w:r w:rsidRPr="00856965">
              <w:t xml:space="preserve">öökoha ergonoomika </w:t>
            </w:r>
          </w:p>
          <w:p w14:paraId="155B7A68" w14:textId="77777777" w:rsidR="000B015B" w:rsidRPr="00856965" w:rsidRDefault="000B015B" w:rsidP="000B015B"/>
          <w:p w14:paraId="717396C2" w14:textId="77777777" w:rsidR="000B015B" w:rsidRPr="00856965" w:rsidRDefault="000B015B" w:rsidP="000B015B"/>
          <w:p w14:paraId="7A6B8C68" w14:textId="77777777" w:rsidR="000B015B" w:rsidRPr="00856965" w:rsidRDefault="000B015B" w:rsidP="000B015B"/>
        </w:tc>
        <w:tc>
          <w:tcPr>
            <w:tcW w:w="4111" w:type="dxa"/>
          </w:tcPr>
          <w:p w14:paraId="0AF65C68" w14:textId="77777777" w:rsidR="000B015B" w:rsidRPr="00856965" w:rsidRDefault="001812A1" w:rsidP="001812A1">
            <w:r>
              <w:t xml:space="preserve">Arvutiga töötamine rohkem kui 50% tööajast. </w:t>
            </w:r>
            <w:r w:rsidR="00283EEC">
              <w:t>Kasutusel lauaarvuteid ja seljatoega toolid.</w:t>
            </w:r>
          </w:p>
        </w:tc>
        <w:tc>
          <w:tcPr>
            <w:tcW w:w="1267" w:type="dxa"/>
            <w:tcBorders>
              <w:right w:val="single" w:sz="4" w:space="0" w:color="auto"/>
            </w:tcBorders>
          </w:tcPr>
          <w:p w14:paraId="2843C78B" w14:textId="77777777" w:rsidR="000B015B" w:rsidRPr="00856965" w:rsidRDefault="000B015B" w:rsidP="000B015B">
            <w:pPr>
              <w:jc w:val="center"/>
            </w:pPr>
            <w:r>
              <w:t>Arvutiga töökoh</w:t>
            </w:r>
            <w:r w:rsidR="001812A1">
              <w:t>t</w:t>
            </w:r>
          </w:p>
          <w:p w14:paraId="4B4AD718" w14:textId="77777777" w:rsidR="000B015B" w:rsidRPr="00856965" w:rsidRDefault="000B015B" w:rsidP="000B015B"/>
          <w:p w14:paraId="112A8505" w14:textId="77777777" w:rsidR="000B015B" w:rsidRPr="00856965" w:rsidRDefault="000B015B" w:rsidP="000B015B"/>
          <w:p w14:paraId="273DC75E" w14:textId="77777777" w:rsidR="000B015B" w:rsidRPr="00856965" w:rsidRDefault="000B015B" w:rsidP="000B015B"/>
        </w:tc>
        <w:tc>
          <w:tcPr>
            <w:tcW w:w="2560" w:type="dxa"/>
            <w:gridSpan w:val="4"/>
            <w:tcBorders>
              <w:left w:val="single" w:sz="4" w:space="0" w:color="auto"/>
            </w:tcBorders>
          </w:tcPr>
          <w:p w14:paraId="08161D9F" w14:textId="77777777" w:rsidR="000B015B" w:rsidRPr="00856965" w:rsidRDefault="000B015B" w:rsidP="000B015B">
            <w:r w:rsidRPr="00856965">
              <w:t>Tööasend arvuti taga võib kahjustada tugi- ja liikumisaparaati, kaela- ja/või nimmeristluu</w:t>
            </w:r>
            <w:r>
              <w:t>-</w:t>
            </w:r>
            <w:r w:rsidRPr="00856965">
              <w:t>radik</w:t>
            </w:r>
            <w:r w:rsidR="001812A1">
              <w:t>uliit ning muutused lülisambas.</w:t>
            </w:r>
          </w:p>
        </w:tc>
        <w:tc>
          <w:tcPr>
            <w:tcW w:w="1160" w:type="dxa"/>
          </w:tcPr>
          <w:p w14:paraId="537B0047" w14:textId="77777777" w:rsidR="000B015B" w:rsidRPr="00856965" w:rsidRDefault="000B015B" w:rsidP="000B015B">
            <w:pPr>
              <w:jc w:val="center"/>
            </w:pPr>
            <w:r>
              <w:t>II</w:t>
            </w:r>
          </w:p>
          <w:p w14:paraId="30C68161" w14:textId="77777777" w:rsidR="000B015B" w:rsidRDefault="000B015B" w:rsidP="000B015B">
            <w:pPr>
              <w:jc w:val="center"/>
            </w:pPr>
          </w:p>
          <w:p w14:paraId="4A5E3B0F" w14:textId="77777777" w:rsidR="000B015B" w:rsidRDefault="000B015B" w:rsidP="000B015B">
            <w:pPr>
              <w:jc w:val="center"/>
            </w:pPr>
          </w:p>
          <w:p w14:paraId="1C0C799B" w14:textId="77777777" w:rsidR="000B015B" w:rsidRDefault="000B015B" w:rsidP="000B015B">
            <w:pPr>
              <w:jc w:val="center"/>
            </w:pPr>
          </w:p>
          <w:p w14:paraId="25A1E9E8" w14:textId="77777777" w:rsidR="000B015B" w:rsidRDefault="000B015B" w:rsidP="000B015B">
            <w:pPr>
              <w:jc w:val="center"/>
            </w:pPr>
          </w:p>
          <w:p w14:paraId="4F971E68" w14:textId="77777777" w:rsidR="000B015B" w:rsidRPr="00856965" w:rsidRDefault="000B015B" w:rsidP="001812A1"/>
        </w:tc>
        <w:tc>
          <w:tcPr>
            <w:tcW w:w="2551" w:type="dxa"/>
          </w:tcPr>
          <w:p w14:paraId="73764D4D" w14:textId="77777777" w:rsidR="000B015B" w:rsidRPr="00856965" w:rsidRDefault="000B015B" w:rsidP="000B015B">
            <w:r w:rsidRPr="00856965">
              <w:t>Vajadusel varustada töökoht sobivate abivahenditega (</w:t>
            </w:r>
            <w:r w:rsidR="001812A1">
              <w:t>käetugi</w:t>
            </w:r>
            <w:r w:rsidRPr="00856965">
              <w:t>, jalatugi vm).</w:t>
            </w:r>
          </w:p>
          <w:p w14:paraId="1C8074CB" w14:textId="77777777" w:rsidR="000B015B" w:rsidRPr="00856965" w:rsidRDefault="000B015B" w:rsidP="00957FDF">
            <w:pPr>
              <w:autoSpaceDE w:val="0"/>
              <w:autoSpaceDN w:val="0"/>
              <w:adjustRightInd w:val="0"/>
            </w:pPr>
            <w:r>
              <w:t xml:space="preserve">Õige tööasendi saavutamiseks reguleeri arvutikoht vastavalt nõutele, mis on toodud </w:t>
            </w:r>
            <w:r w:rsidRPr="00D169D9">
              <w:t xml:space="preserve">Lisas </w:t>
            </w:r>
            <w:r w:rsidR="00283EEC">
              <w:t>C</w:t>
            </w:r>
            <w:r w:rsidR="00957FDF">
              <w:t>.</w:t>
            </w:r>
          </w:p>
        </w:tc>
      </w:tr>
      <w:tr w:rsidR="000B015B" w:rsidRPr="00856965" w14:paraId="2D29B840" w14:textId="77777777" w:rsidTr="00B06138">
        <w:tc>
          <w:tcPr>
            <w:tcW w:w="1526" w:type="dxa"/>
          </w:tcPr>
          <w:p w14:paraId="225A3912" w14:textId="77777777" w:rsidR="000B015B" w:rsidRPr="00856965" w:rsidRDefault="000B015B" w:rsidP="000B015B">
            <w:r>
              <w:t>Nägemis-elundite koormus</w:t>
            </w:r>
          </w:p>
        </w:tc>
        <w:tc>
          <w:tcPr>
            <w:tcW w:w="4111" w:type="dxa"/>
          </w:tcPr>
          <w:p w14:paraId="7A4C366F" w14:textId="77777777" w:rsidR="00D50973" w:rsidRDefault="00D50973" w:rsidP="000B015B">
            <w:r>
              <w:t>Arvutiga töötamine rohkem kui 50% tööajast.</w:t>
            </w:r>
          </w:p>
          <w:p w14:paraId="58D14ACA" w14:textId="77777777" w:rsidR="000B015B" w:rsidRDefault="000B015B" w:rsidP="000B015B">
            <w:r>
              <w:t xml:space="preserve">Kuvaritöö koormab silmi, </w:t>
            </w:r>
            <w:r w:rsidR="001812A1">
              <w:t xml:space="preserve">ruumis on olemas </w:t>
            </w:r>
            <w:proofErr w:type="spellStart"/>
            <w:r w:rsidR="001812A1">
              <w:t>üld</w:t>
            </w:r>
            <w:proofErr w:type="spellEnd"/>
            <w:r w:rsidR="001812A1">
              <w:t>- ja loomulikvalgustus.</w:t>
            </w:r>
          </w:p>
          <w:p w14:paraId="702F1AFF" w14:textId="77777777" w:rsidR="00203ABB" w:rsidRDefault="000B015B" w:rsidP="00203ABB">
            <w:r w:rsidRPr="00856965">
              <w:t xml:space="preserve">Olenevalt töö hulgast tehakse puhkepause. </w:t>
            </w:r>
            <w:r w:rsidR="001812A1">
              <w:t xml:space="preserve">Kuvariga töötaja </w:t>
            </w:r>
            <w:r>
              <w:t xml:space="preserve">on </w:t>
            </w:r>
            <w:r w:rsidRPr="00856965">
              <w:t xml:space="preserve">läbinud silmakontrolli. </w:t>
            </w:r>
          </w:p>
          <w:p w14:paraId="5A2B8CE4" w14:textId="77777777" w:rsidR="00283EEC" w:rsidRPr="00CF1DDD" w:rsidRDefault="00283EEC" w:rsidP="00203ABB"/>
        </w:tc>
        <w:tc>
          <w:tcPr>
            <w:tcW w:w="1267" w:type="dxa"/>
            <w:tcBorders>
              <w:right w:val="single" w:sz="4" w:space="0" w:color="auto"/>
            </w:tcBorders>
          </w:tcPr>
          <w:p w14:paraId="53C8E22A" w14:textId="77777777" w:rsidR="00203ABB" w:rsidRPr="00856965" w:rsidRDefault="001812A1" w:rsidP="001812A1">
            <w:pPr>
              <w:jc w:val="center"/>
            </w:pPr>
            <w:r>
              <w:t>Arvutiga töökoht</w:t>
            </w:r>
          </w:p>
        </w:tc>
        <w:tc>
          <w:tcPr>
            <w:tcW w:w="2560" w:type="dxa"/>
            <w:gridSpan w:val="4"/>
            <w:tcBorders>
              <w:left w:val="single" w:sz="4" w:space="0" w:color="auto"/>
            </w:tcBorders>
          </w:tcPr>
          <w:p w14:paraId="5C994F34" w14:textId="77777777" w:rsidR="000B015B" w:rsidRPr="00856965" w:rsidRDefault="000B015B" w:rsidP="000B015B">
            <w:r>
              <w:t>Võimalikud nägemis-elundite kahjustused</w:t>
            </w:r>
            <w:r w:rsidRPr="00856965">
              <w:t xml:space="preserve">, </w:t>
            </w:r>
            <w:r>
              <w:t>nägemisteravuse langemine, silmade ärritused.</w:t>
            </w:r>
          </w:p>
          <w:p w14:paraId="008077F4" w14:textId="77777777" w:rsidR="000B015B" w:rsidRPr="00856965" w:rsidRDefault="000B015B" w:rsidP="000B015B"/>
        </w:tc>
        <w:tc>
          <w:tcPr>
            <w:tcW w:w="1160" w:type="dxa"/>
          </w:tcPr>
          <w:p w14:paraId="5B867AFE" w14:textId="77777777" w:rsidR="00203ABB" w:rsidRPr="00856965" w:rsidRDefault="00D50973" w:rsidP="000B015B">
            <w:pPr>
              <w:jc w:val="center"/>
            </w:pPr>
            <w:r>
              <w:t>II</w:t>
            </w:r>
          </w:p>
        </w:tc>
        <w:tc>
          <w:tcPr>
            <w:tcW w:w="2551" w:type="dxa"/>
          </w:tcPr>
          <w:p w14:paraId="51295AAF" w14:textId="77777777" w:rsidR="00203ABB" w:rsidRDefault="006B6717" w:rsidP="00D50973">
            <w:pPr>
              <w:rPr>
                <w:szCs w:val="20"/>
              </w:rPr>
            </w:pPr>
            <w:r>
              <w:t>Puhata pauside ajal silmi, puhkepauside ajal teha silmadele taastavaid harjutusi, tagada töökohtadel nõuetele vastav valgustatus</w:t>
            </w:r>
            <w:r w:rsidR="00D50973">
              <w:t>.</w:t>
            </w:r>
          </w:p>
          <w:p w14:paraId="3A88CCE8" w14:textId="77777777" w:rsidR="00203ABB" w:rsidRPr="00CB004C" w:rsidRDefault="00203ABB" w:rsidP="00203ABB">
            <w:pPr>
              <w:autoSpaceDE w:val="0"/>
              <w:autoSpaceDN w:val="0"/>
              <w:adjustRightInd w:val="0"/>
              <w:ind w:right="-91"/>
              <w:rPr>
                <w:szCs w:val="20"/>
              </w:rPr>
            </w:pPr>
          </w:p>
        </w:tc>
      </w:tr>
      <w:tr w:rsidR="000B015B" w:rsidRPr="00856965" w14:paraId="4D413AF2" w14:textId="77777777" w:rsidTr="00B06138">
        <w:tc>
          <w:tcPr>
            <w:tcW w:w="13175" w:type="dxa"/>
            <w:gridSpan w:val="9"/>
          </w:tcPr>
          <w:p w14:paraId="348E2C2B" w14:textId="77777777" w:rsidR="000B015B" w:rsidRPr="00856965" w:rsidRDefault="000B015B" w:rsidP="000B015B">
            <w:pPr>
              <w:spacing w:before="120" w:after="120"/>
            </w:pPr>
            <w:r>
              <w:rPr>
                <w:b/>
              </w:rPr>
              <w:t>5</w:t>
            </w:r>
            <w:r w:rsidRPr="00856965">
              <w:rPr>
                <w:b/>
              </w:rPr>
              <w:t>. Psühholoogilised ohutegurid, mis võivad põhjustada stressi ja muid tõsisemaid psüühilisi kõrvalekaldeid</w:t>
            </w:r>
          </w:p>
        </w:tc>
      </w:tr>
      <w:tr w:rsidR="000B015B" w:rsidRPr="00856965" w14:paraId="7565BA22" w14:textId="77777777" w:rsidTr="00B06138">
        <w:tc>
          <w:tcPr>
            <w:tcW w:w="1526" w:type="dxa"/>
          </w:tcPr>
          <w:p w14:paraId="5A7F4123" w14:textId="77777777" w:rsidR="000B015B" w:rsidRPr="00856965" w:rsidRDefault="000B015B" w:rsidP="000B015B">
            <w:r w:rsidRPr="00856965">
              <w:t>Töö iseloom, vastutus</w:t>
            </w:r>
          </w:p>
          <w:p w14:paraId="5EF2B2C8" w14:textId="77777777" w:rsidR="00196129" w:rsidRPr="00856965" w:rsidRDefault="00196129" w:rsidP="000B015B">
            <w:pPr>
              <w:rPr>
                <w:color w:val="FF0000"/>
              </w:rPr>
            </w:pPr>
            <w:r w:rsidRPr="00196129">
              <w:t>Inimsuhted</w:t>
            </w:r>
          </w:p>
        </w:tc>
        <w:tc>
          <w:tcPr>
            <w:tcW w:w="4111" w:type="dxa"/>
            <w:tcBorders>
              <w:top w:val="nil"/>
              <w:bottom w:val="single" w:sz="4" w:space="0" w:color="auto"/>
            </w:tcBorders>
          </w:tcPr>
          <w:p w14:paraId="1FC17F0C" w14:textId="77777777" w:rsidR="000B015B" w:rsidRDefault="000B015B" w:rsidP="000B015B">
            <w:pPr>
              <w:tabs>
                <w:tab w:val="left" w:pos="720"/>
              </w:tabs>
              <w:autoSpaceDE w:val="0"/>
              <w:autoSpaceDN w:val="0"/>
              <w:adjustRightInd w:val="0"/>
              <w:ind w:right="18"/>
            </w:pPr>
            <w:r w:rsidRPr="00856965">
              <w:t>Töö on sageli vastu</w:t>
            </w:r>
            <w:r>
              <w:t>tusrikas, nõuab tä</w:t>
            </w:r>
            <w:r w:rsidR="00D32456">
              <w:t>he</w:t>
            </w:r>
            <w:r>
              <w:t>lepanupingeli</w:t>
            </w:r>
            <w:r w:rsidRPr="00856965">
              <w:t>sus</w:t>
            </w:r>
            <w:r>
              <w:t>t, tööprotsess sõltub teistest.</w:t>
            </w:r>
          </w:p>
          <w:p w14:paraId="5D33A169" w14:textId="77777777" w:rsidR="00196129" w:rsidRPr="00856965" w:rsidRDefault="000B015B" w:rsidP="00196129">
            <w:pPr>
              <w:tabs>
                <w:tab w:val="left" w:pos="720"/>
              </w:tabs>
              <w:autoSpaceDE w:val="0"/>
              <w:autoSpaceDN w:val="0"/>
              <w:adjustRightInd w:val="0"/>
              <w:ind w:right="18"/>
            </w:pPr>
            <w:r w:rsidRPr="00856965">
              <w:t xml:space="preserve">Vajadus suhelda klientidega otsese vestluse teel või telefonitsi jm vaimse tegevusega </w:t>
            </w:r>
            <w:r w:rsidR="001675A9">
              <w:t xml:space="preserve">võivad kaasneda </w:t>
            </w:r>
            <w:proofErr w:type="spellStart"/>
            <w:r w:rsidRPr="00856965">
              <w:t>psühho</w:t>
            </w:r>
            <w:r w:rsidRPr="00856965">
              <w:softHyphen/>
              <w:t>emotsionaalsed</w:t>
            </w:r>
            <w:proofErr w:type="spellEnd"/>
            <w:r w:rsidRPr="00856965">
              <w:t xml:space="preserve"> pinged. </w:t>
            </w:r>
          </w:p>
        </w:tc>
        <w:tc>
          <w:tcPr>
            <w:tcW w:w="1267" w:type="dxa"/>
            <w:tcBorders>
              <w:top w:val="nil"/>
              <w:bottom w:val="single" w:sz="4" w:space="0" w:color="auto"/>
              <w:right w:val="single" w:sz="4" w:space="0" w:color="auto"/>
            </w:tcBorders>
          </w:tcPr>
          <w:p w14:paraId="20C41FE0" w14:textId="77777777" w:rsidR="000B015B" w:rsidRPr="00856965" w:rsidRDefault="000B015B" w:rsidP="000B015B">
            <w:pPr>
              <w:jc w:val="center"/>
            </w:pPr>
          </w:p>
        </w:tc>
        <w:tc>
          <w:tcPr>
            <w:tcW w:w="2560" w:type="dxa"/>
            <w:gridSpan w:val="4"/>
            <w:tcBorders>
              <w:top w:val="nil"/>
              <w:left w:val="single" w:sz="4" w:space="0" w:color="auto"/>
              <w:bottom w:val="single" w:sz="4" w:space="0" w:color="auto"/>
            </w:tcBorders>
          </w:tcPr>
          <w:p w14:paraId="1F0788FA" w14:textId="77777777" w:rsidR="000B015B" w:rsidRPr="00856965" w:rsidRDefault="000B015B" w:rsidP="000B015B">
            <w:r w:rsidRPr="00856965">
              <w:t>Vaimne ül</w:t>
            </w:r>
            <w:r w:rsidR="001675A9">
              <w:t xml:space="preserve">ekoormus, stress, depressioon on vähe tõenäolised. </w:t>
            </w:r>
          </w:p>
        </w:tc>
        <w:tc>
          <w:tcPr>
            <w:tcW w:w="1160" w:type="dxa"/>
            <w:tcBorders>
              <w:top w:val="nil"/>
              <w:bottom w:val="single" w:sz="4" w:space="0" w:color="auto"/>
            </w:tcBorders>
          </w:tcPr>
          <w:p w14:paraId="359BE5E7" w14:textId="1887B2A4" w:rsidR="00D50973" w:rsidRPr="00856965" w:rsidRDefault="00D50973" w:rsidP="008B5244">
            <w:pPr>
              <w:jc w:val="center"/>
            </w:pPr>
            <w:r>
              <w:t>I</w:t>
            </w:r>
          </w:p>
        </w:tc>
        <w:tc>
          <w:tcPr>
            <w:tcW w:w="2551" w:type="dxa"/>
          </w:tcPr>
          <w:p w14:paraId="38CF8C36" w14:textId="77777777" w:rsidR="000B015B" w:rsidRDefault="001675A9" w:rsidP="000B015B">
            <w:pPr>
              <w:jc w:val="both"/>
              <w:rPr>
                <w:bCs/>
                <w:kern w:val="32"/>
              </w:rPr>
            </w:pPr>
            <w:r>
              <w:rPr>
                <w:bCs/>
                <w:kern w:val="32"/>
              </w:rPr>
              <w:t>Lisameetmete rakendamine ei ole vajalik.</w:t>
            </w:r>
          </w:p>
          <w:p w14:paraId="0D42BD6D" w14:textId="77777777" w:rsidR="00196129" w:rsidRPr="00196129" w:rsidRDefault="00196129" w:rsidP="00196129">
            <w:pPr>
              <w:suppressAutoHyphens/>
              <w:rPr>
                <w:szCs w:val="20"/>
              </w:rPr>
            </w:pPr>
            <w:r w:rsidRPr="00196129">
              <w:rPr>
                <w:szCs w:val="20"/>
              </w:rPr>
              <w:t>Ühisür</w:t>
            </w:r>
            <w:r>
              <w:rPr>
                <w:szCs w:val="20"/>
              </w:rPr>
              <w:t>ituste korraldamine töötajatele.</w:t>
            </w:r>
          </w:p>
          <w:p w14:paraId="5469AEDA" w14:textId="77777777" w:rsidR="00196129" w:rsidRPr="00347AF7" w:rsidRDefault="00196129" w:rsidP="00196129">
            <w:pPr>
              <w:jc w:val="both"/>
              <w:rPr>
                <w:bCs/>
                <w:kern w:val="32"/>
              </w:rPr>
            </w:pPr>
          </w:p>
        </w:tc>
      </w:tr>
      <w:tr w:rsidR="000B015B" w:rsidRPr="00856965" w14:paraId="477EFEB0" w14:textId="77777777" w:rsidTr="00B06138">
        <w:trPr>
          <w:cantSplit/>
          <w:trHeight w:val="1395"/>
        </w:trPr>
        <w:tc>
          <w:tcPr>
            <w:tcW w:w="1526" w:type="dxa"/>
          </w:tcPr>
          <w:p w14:paraId="5AA29B7E" w14:textId="77777777" w:rsidR="000B015B" w:rsidRPr="00856965" w:rsidRDefault="000B015B" w:rsidP="000B015B">
            <w:r w:rsidRPr="00856965">
              <w:lastRenderedPageBreak/>
              <w:t>Tööaeg,</w:t>
            </w:r>
          </w:p>
          <w:p w14:paraId="2B341567" w14:textId="77777777" w:rsidR="000B015B" w:rsidRPr="00856965" w:rsidRDefault="000B015B" w:rsidP="000B015B">
            <w:r w:rsidRPr="00856965">
              <w:t>töötempo, töökoormus</w:t>
            </w:r>
          </w:p>
        </w:tc>
        <w:tc>
          <w:tcPr>
            <w:tcW w:w="4111" w:type="dxa"/>
            <w:tcBorders>
              <w:top w:val="single" w:sz="4" w:space="0" w:color="auto"/>
              <w:bottom w:val="single" w:sz="4" w:space="0" w:color="auto"/>
            </w:tcBorders>
          </w:tcPr>
          <w:p w14:paraId="0825E816" w14:textId="77777777" w:rsidR="000B015B" w:rsidRDefault="001675A9" w:rsidP="000B015B">
            <w:pPr>
              <w:autoSpaceDE w:val="0"/>
              <w:autoSpaceDN w:val="0"/>
              <w:adjustRightInd w:val="0"/>
            </w:pPr>
            <w:r>
              <w:t>Tööpäev on 8 tundi, p</w:t>
            </w:r>
            <w:r w:rsidR="000B015B">
              <w:t>eetakse lõunapausi ja puhkepause.</w:t>
            </w:r>
          </w:p>
          <w:p w14:paraId="31455B66" w14:textId="77777777" w:rsidR="000B015B" w:rsidRDefault="001675A9" w:rsidP="000B015B">
            <w:pPr>
              <w:autoSpaceDE w:val="0"/>
              <w:autoSpaceDN w:val="0"/>
              <w:adjustRightInd w:val="0"/>
            </w:pPr>
            <w:r>
              <w:rPr>
                <w:szCs w:val="20"/>
              </w:rPr>
              <w:t>Ajapuudus sõltub töömahust.</w:t>
            </w:r>
          </w:p>
          <w:p w14:paraId="4CD035DD" w14:textId="77777777" w:rsidR="00C00626" w:rsidRPr="00856965" w:rsidRDefault="00C00626" w:rsidP="002F0B1A">
            <w:pPr>
              <w:autoSpaceDE w:val="0"/>
              <w:autoSpaceDN w:val="0"/>
              <w:adjustRightInd w:val="0"/>
            </w:pPr>
          </w:p>
        </w:tc>
        <w:tc>
          <w:tcPr>
            <w:tcW w:w="1267" w:type="dxa"/>
            <w:tcBorders>
              <w:top w:val="single" w:sz="4" w:space="0" w:color="auto"/>
              <w:bottom w:val="single" w:sz="4" w:space="0" w:color="auto"/>
              <w:right w:val="single" w:sz="4" w:space="0" w:color="auto"/>
            </w:tcBorders>
          </w:tcPr>
          <w:p w14:paraId="6AAF4902" w14:textId="77777777" w:rsidR="006C7DDD" w:rsidRDefault="001675A9" w:rsidP="000B015B">
            <w:pPr>
              <w:jc w:val="center"/>
            </w:pPr>
            <w:r>
              <w:t>Kõik töötajad</w:t>
            </w:r>
          </w:p>
          <w:p w14:paraId="6190B6E1" w14:textId="77777777" w:rsidR="000B015B" w:rsidRDefault="000B015B" w:rsidP="000B015B">
            <w:pPr>
              <w:jc w:val="center"/>
            </w:pPr>
          </w:p>
          <w:p w14:paraId="07C4B7D3" w14:textId="77777777" w:rsidR="000B015B" w:rsidRDefault="000B015B" w:rsidP="000B015B">
            <w:pPr>
              <w:jc w:val="center"/>
            </w:pPr>
          </w:p>
          <w:p w14:paraId="20CCC437" w14:textId="77777777" w:rsidR="000B015B" w:rsidRPr="00856965" w:rsidRDefault="000B015B" w:rsidP="000B015B">
            <w:pPr>
              <w:jc w:val="center"/>
            </w:pPr>
          </w:p>
        </w:tc>
        <w:tc>
          <w:tcPr>
            <w:tcW w:w="2560" w:type="dxa"/>
            <w:gridSpan w:val="4"/>
            <w:tcBorders>
              <w:top w:val="single" w:sz="4" w:space="0" w:color="auto"/>
              <w:left w:val="single" w:sz="4" w:space="0" w:color="auto"/>
              <w:bottom w:val="single" w:sz="4" w:space="0" w:color="auto"/>
            </w:tcBorders>
          </w:tcPr>
          <w:p w14:paraId="6A902C0C" w14:textId="77777777" w:rsidR="000B015B" w:rsidRPr="00856965" w:rsidRDefault="000B015B" w:rsidP="000B015B">
            <w:r w:rsidRPr="00856965">
              <w:t xml:space="preserve">Psühholoogilised pinged, kontsentreerumise raskused, tähelepanu langus. </w:t>
            </w:r>
          </w:p>
        </w:tc>
        <w:tc>
          <w:tcPr>
            <w:tcW w:w="1160" w:type="dxa"/>
            <w:tcBorders>
              <w:top w:val="single" w:sz="4" w:space="0" w:color="auto"/>
              <w:bottom w:val="single" w:sz="4" w:space="0" w:color="auto"/>
            </w:tcBorders>
          </w:tcPr>
          <w:p w14:paraId="37F6BFCC" w14:textId="77777777" w:rsidR="000B015B" w:rsidRDefault="001675A9" w:rsidP="000B015B">
            <w:pPr>
              <w:jc w:val="center"/>
            </w:pPr>
            <w:r>
              <w:t>I</w:t>
            </w:r>
          </w:p>
          <w:p w14:paraId="1028BD1E" w14:textId="77777777" w:rsidR="000B015B" w:rsidRPr="00856965" w:rsidRDefault="000B015B" w:rsidP="000B015B">
            <w:pPr>
              <w:jc w:val="center"/>
            </w:pPr>
          </w:p>
        </w:tc>
        <w:tc>
          <w:tcPr>
            <w:tcW w:w="2551" w:type="dxa"/>
          </w:tcPr>
          <w:p w14:paraId="05EBF0BC" w14:textId="77777777" w:rsidR="000B015B" w:rsidRPr="00CF1DDD" w:rsidRDefault="001675A9" w:rsidP="000B015B">
            <w:r>
              <w:t>Lisameetmete rakendamine ei ole vajalik.</w:t>
            </w:r>
          </w:p>
        </w:tc>
      </w:tr>
    </w:tbl>
    <w:p w14:paraId="6DFD8E16" w14:textId="77777777" w:rsidR="000B015B" w:rsidRDefault="000B015B" w:rsidP="000B015B">
      <w:pPr>
        <w:tabs>
          <w:tab w:val="left" w:pos="4305"/>
        </w:tabs>
      </w:pPr>
    </w:p>
    <w:p w14:paraId="3340CE44" w14:textId="77777777" w:rsidR="000B015B" w:rsidRDefault="000B015B" w:rsidP="000B015B">
      <w:pPr>
        <w:tabs>
          <w:tab w:val="left" w:pos="4305"/>
        </w:tabs>
      </w:pPr>
    </w:p>
    <w:p w14:paraId="5835CC4F" w14:textId="77777777" w:rsidR="000B015B" w:rsidRPr="00270D66" w:rsidRDefault="000B015B" w:rsidP="00726A4B">
      <w:pPr>
        <w:pStyle w:val="Loendilik"/>
        <w:numPr>
          <w:ilvl w:val="0"/>
          <w:numId w:val="19"/>
        </w:numPr>
        <w:tabs>
          <w:tab w:val="left" w:pos="4305"/>
        </w:tabs>
        <w:sectPr w:rsidR="000B015B" w:rsidRPr="00270D66" w:rsidSect="000B015B">
          <w:footerReference w:type="even" r:id="rId10"/>
          <w:footerReference w:type="default" r:id="rId11"/>
          <w:pgSz w:w="16443" w:h="12304" w:orient="landscape" w:code="9"/>
          <w:pgMar w:top="1135" w:right="1418" w:bottom="227" w:left="1418" w:header="709" w:footer="709" w:gutter="0"/>
          <w:cols w:space="708"/>
          <w:docGrid w:linePitch="360"/>
        </w:sectPr>
      </w:pPr>
    </w:p>
    <w:p w14:paraId="22EBE917" w14:textId="77777777" w:rsidR="000B015B" w:rsidRPr="003E62CF" w:rsidRDefault="000E4BEA" w:rsidP="000B015B">
      <w:pPr>
        <w:pStyle w:val="Pealkiri2"/>
        <w:rPr>
          <w:rFonts w:ascii="Times New Roman" w:hAnsi="Times New Roman" w:cs="Times New Roman"/>
          <w:i w:val="0"/>
          <w:iCs w:val="0"/>
        </w:rPr>
      </w:pPr>
      <w:bookmarkStart w:id="47" w:name="_Toc200858351"/>
      <w:bookmarkStart w:id="48" w:name="_Toc200858633"/>
      <w:bookmarkStart w:id="49" w:name="_Toc202866830"/>
      <w:bookmarkStart w:id="50" w:name="_Toc457579441"/>
      <w:bookmarkStart w:id="51" w:name="_Toc82596852"/>
      <w:bookmarkStart w:id="52" w:name="_Toc336552406"/>
      <w:bookmarkStart w:id="53" w:name="_Toc336553341"/>
      <w:bookmarkStart w:id="54" w:name="_Toc336613422"/>
      <w:bookmarkStart w:id="55" w:name="_Toc344218189"/>
      <w:bookmarkStart w:id="56" w:name="_Toc345612150"/>
      <w:bookmarkStart w:id="57" w:name="_Toc388826009"/>
      <w:r>
        <w:rPr>
          <w:rFonts w:ascii="Times New Roman" w:hAnsi="Times New Roman" w:cs="Times New Roman"/>
          <w:i w:val="0"/>
          <w:iCs w:val="0"/>
        </w:rPr>
        <w:lastRenderedPageBreak/>
        <w:t>2.</w:t>
      </w:r>
      <w:r w:rsidR="000C70BB">
        <w:rPr>
          <w:rFonts w:ascii="Times New Roman" w:hAnsi="Times New Roman" w:cs="Times New Roman"/>
          <w:i w:val="0"/>
          <w:iCs w:val="0"/>
        </w:rPr>
        <w:t>4</w:t>
      </w:r>
      <w:r>
        <w:rPr>
          <w:rFonts w:ascii="Times New Roman" w:hAnsi="Times New Roman" w:cs="Times New Roman"/>
          <w:i w:val="0"/>
          <w:iCs w:val="0"/>
        </w:rPr>
        <w:t>.</w:t>
      </w:r>
      <w:r>
        <w:rPr>
          <w:rFonts w:ascii="Times New Roman" w:hAnsi="Times New Roman" w:cs="Times New Roman"/>
          <w:i w:val="0"/>
          <w:iCs w:val="0"/>
        </w:rPr>
        <w:tab/>
      </w:r>
      <w:r w:rsidR="000B015B" w:rsidRPr="003E62CF">
        <w:rPr>
          <w:rFonts w:ascii="Times New Roman" w:hAnsi="Times New Roman" w:cs="Times New Roman"/>
          <w:i w:val="0"/>
          <w:iCs w:val="0"/>
        </w:rPr>
        <w:t>Ohutegurid, mis on aluseks töötaja tervisekontrolli suunamisel</w:t>
      </w:r>
      <w:bookmarkEnd w:id="47"/>
      <w:bookmarkEnd w:id="48"/>
      <w:bookmarkEnd w:id="49"/>
      <w:bookmarkEnd w:id="50"/>
      <w:bookmarkEnd w:id="51"/>
    </w:p>
    <w:p w14:paraId="4F59CA88" w14:textId="77777777" w:rsidR="000B015B" w:rsidRPr="003E62CF" w:rsidRDefault="000B015B" w:rsidP="000B015B">
      <w:pPr>
        <w:rPr>
          <w:b/>
        </w:rPr>
      </w:pPr>
    </w:p>
    <w:p w14:paraId="42BB9F91" w14:textId="77777777" w:rsidR="000B015B" w:rsidRPr="003E62CF" w:rsidRDefault="000B015B" w:rsidP="000B015B">
      <w:pPr>
        <w:jc w:val="both"/>
      </w:pPr>
      <w:r w:rsidRPr="003E62CF">
        <w:t xml:space="preserve">Sotsiaalministri 24.04.2003.a. määruse nr. 74 „Töötajate tervisekontrolli kord”  alusel peavad töökeskkonna riskianalüüsi tulemusena selguma töökeskkonna ohutegurid, millega töötaja oma töökohal kokku puutub ja mis võib põhjustada töötajale tööga seotud haigestumist. Allolev tabel </w:t>
      </w:r>
      <w:r w:rsidR="00E85FEF">
        <w:t>2.</w:t>
      </w:r>
      <w:r w:rsidR="000C70BB">
        <w:t>4</w:t>
      </w:r>
      <w:r w:rsidR="00E85FEF">
        <w:t>.</w:t>
      </w:r>
      <w:r w:rsidRPr="003E62CF">
        <w:t xml:space="preserve">1 teeb nimetatust kokkuvõtte. </w:t>
      </w:r>
    </w:p>
    <w:p w14:paraId="32E5678D" w14:textId="77777777" w:rsidR="000B015B" w:rsidRPr="003E62CF" w:rsidRDefault="000B015B" w:rsidP="000B015B">
      <w:pPr>
        <w:jc w:val="both"/>
      </w:pPr>
      <w:r w:rsidRPr="003E62CF">
        <w:t xml:space="preserve">Tervisekontrolli maht ja protseduurid kooskõlastatakse tervisekontrolli teostava töötervishoiuarstiga. </w:t>
      </w:r>
    </w:p>
    <w:p w14:paraId="25C258F3" w14:textId="77777777" w:rsidR="000B015B" w:rsidRPr="003E62CF" w:rsidRDefault="000B015B" w:rsidP="000B015B">
      <w:pPr>
        <w:jc w:val="both"/>
      </w:pPr>
    </w:p>
    <w:p w14:paraId="2BDB3C1E" w14:textId="77777777" w:rsidR="000B015B" w:rsidRPr="003E62CF" w:rsidRDefault="000B015B" w:rsidP="000B015B">
      <w:pPr>
        <w:jc w:val="both"/>
      </w:pPr>
      <w:r w:rsidRPr="003E62CF">
        <w:rPr>
          <w:b/>
        </w:rPr>
        <w:t xml:space="preserve">Tabel </w:t>
      </w:r>
      <w:r>
        <w:rPr>
          <w:b/>
        </w:rPr>
        <w:t>2.</w:t>
      </w:r>
      <w:r w:rsidR="000C70BB">
        <w:rPr>
          <w:b/>
        </w:rPr>
        <w:t>4</w:t>
      </w:r>
      <w:r>
        <w:rPr>
          <w:b/>
        </w:rPr>
        <w:t>.</w:t>
      </w:r>
      <w:r w:rsidRPr="003E62CF">
        <w:rPr>
          <w:b/>
        </w:rPr>
        <w:t>1</w:t>
      </w:r>
      <w:r w:rsidRPr="003E62CF">
        <w:t xml:space="preserve">.  Ohutegurid, millega töötaja töökohal kokku puutub ja mis võivad põhjustada töötajale tööga seotud haigestumist.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820"/>
      </w:tblGrid>
      <w:tr w:rsidR="000B015B" w:rsidRPr="000C65C6" w14:paraId="6D26D82F" w14:textId="77777777" w:rsidTr="000B015B">
        <w:tc>
          <w:tcPr>
            <w:tcW w:w="4673" w:type="dxa"/>
            <w:tcBorders>
              <w:top w:val="single" w:sz="4" w:space="0" w:color="auto"/>
              <w:left w:val="single" w:sz="4" w:space="0" w:color="auto"/>
              <w:bottom w:val="single" w:sz="4" w:space="0" w:color="auto"/>
              <w:right w:val="single" w:sz="4" w:space="0" w:color="auto"/>
            </w:tcBorders>
          </w:tcPr>
          <w:p w14:paraId="149E1C93" w14:textId="77777777" w:rsidR="000B015B" w:rsidRPr="000C65C6" w:rsidRDefault="000B015B" w:rsidP="000B015B">
            <w:pPr>
              <w:rPr>
                <w:b/>
              </w:rPr>
            </w:pPr>
            <w:r w:rsidRPr="000C65C6">
              <w:rPr>
                <w:b/>
              </w:rPr>
              <w:t>Töötaja; töötajate grupp</w:t>
            </w:r>
          </w:p>
        </w:tc>
        <w:tc>
          <w:tcPr>
            <w:tcW w:w="4820" w:type="dxa"/>
            <w:tcBorders>
              <w:left w:val="single" w:sz="4" w:space="0" w:color="auto"/>
            </w:tcBorders>
          </w:tcPr>
          <w:p w14:paraId="10BAE66F" w14:textId="77777777" w:rsidR="000B015B" w:rsidRPr="000C65C6" w:rsidRDefault="000B015B" w:rsidP="000B015B">
            <w:pPr>
              <w:rPr>
                <w:b/>
              </w:rPr>
            </w:pPr>
            <w:r w:rsidRPr="000C65C6">
              <w:rPr>
                <w:b/>
              </w:rPr>
              <w:t>Ohutegurid</w:t>
            </w:r>
          </w:p>
        </w:tc>
      </w:tr>
      <w:tr w:rsidR="000B015B" w:rsidRPr="000C65C6" w14:paraId="00D42A7B" w14:textId="77777777" w:rsidTr="000B015B">
        <w:trPr>
          <w:trHeight w:val="852"/>
        </w:trPr>
        <w:tc>
          <w:tcPr>
            <w:tcW w:w="4673" w:type="dxa"/>
            <w:tcBorders>
              <w:top w:val="single" w:sz="4" w:space="0" w:color="auto"/>
            </w:tcBorders>
          </w:tcPr>
          <w:p w14:paraId="06407532" w14:textId="77777777" w:rsidR="00E85FEF" w:rsidRPr="00FF7135" w:rsidRDefault="005F7797" w:rsidP="00E85FEF">
            <w:pPr>
              <w:jc w:val="both"/>
            </w:pPr>
            <w:r>
              <w:t>Õpetajad</w:t>
            </w:r>
          </w:p>
        </w:tc>
        <w:tc>
          <w:tcPr>
            <w:tcW w:w="4820" w:type="dxa"/>
          </w:tcPr>
          <w:p w14:paraId="71DCA4DA" w14:textId="77777777" w:rsidR="000B015B" w:rsidRDefault="00283EEC" w:rsidP="00355FF7">
            <w:pPr>
              <w:jc w:val="both"/>
            </w:pPr>
            <w:r>
              <w:t>Arvutiga töö üle 50 % tööajast</w:t>
            </w:r>
          </w:p>
          <w:p w14:paraId="38AD270C" w14:textId="77777777" w:rsidR="00283EEC" w:rsidRDefault="00283EEC" w:rsidP="00355FF7">
            <w:pPr>
              <w:jc w:val="both"/>
            </w:pPr>
            <w:r>
              <w:t>Koormus silmadele</w:t>
            </w:r>
          </w:p>
          <w:p w14:paraId="65BFC7E8" w14:textId="77777777" w:rsidR="00283EEC" w:rsidRDefault="00283EEC" w:rsidP="00355FF7">
            <w:pPr>
              <w:jc w:val="both"/>
            </w:pPr>
            <w:r>
              <w:t>Sundasend</w:t>
            </w:r>
          </w:p>
          <w:p w14:paraId="0964F33D" w14:textId="77777777" w:rsidR="00AC4952" w:rsidRPr="00FF7135" w:rsidRDefault="00AC4952" w:rsidP="00355FF7">
            <w:pPr>
              <w:jc w:val="both"/>
            </w:pPr>
            <w:r>
              <w:t>Bioloogilised ohutegurid</w:t>
            </w:r>
          </w:p>
        </w:tc>
      </w:tr>
      <w:tr w:rsidR="000B015B" w:rsidRPr="000C65C6" w14:paraId="73A542DD" w14:textId="77777777" w:rsidTr="000B015B">
        <w:trPr>
          <w:trHeight w:val="415"/>
        </w:trPr>
        <w:tc>
          <w:tcPr>
            <w:tcW w:w="4673" w:type="dxa"/>
          </w:tcPr>
          <w:p w14:paraId="666E5074" w14:textId="77777777" w:rsidR="000B015B" w:rsidRPr="00FF7135" w:rsidRDefault="00283EEC" w:rsidP="000B015B">
            <w:pPr>
              <w:jc w:val="both"/>
            </w:pPr>
            <w:r>
              <w:t>Töötajad</w:t>
            </w:r>
          </w:p>
        </w:tc>
        <w:tc>
          <w:tcPr>
            <w:tcW w:w="4820" w:type="dxa"/>
          </w:tcPr>
          <w:p w14:paraId="31114C95" w14:textId="77777777" w:rsidR="006C7DDD" w:rsidRDefault="00283EEC" w:rsidP="000B015B">
            <w:pPr>
              <w:jc w:val="both"/>
            </w:pPr>
            <w:r>
              <w:t>Arvutiga töö üle 50 % tööajast</w:t>
            </w:r>
          </w:p>
          <w:p w14:paraId="7FB3B848" w14:textId="77777777" w:rsidR="00283EEC" w:rsidRDefault="00283EEC" w:rsidP="000B015B">
            <w:pPr>
              <w:jc w:val="both"/>
            </w:pPr>
            <w:r>
              <w:t>Koormus silmadele</w:t>
            </w:r>
          </w:p>
          <w:p w14:paraId="2CB19F4A" w14:textId="77777777" w:rsidR="00283EEC" w:rsidRDefault="00283EEC" w:rsidP="000B015B">
            <w:pPr>
              <w:jc w:val="both"/>
            </w:pPr>
            <w:r>
              <w:t>Sundasend</w:t>
            </w:r>
          </w:p>
          <w:p w14:paraId="35389A8C" w14:textId="77777777" w:rsidR="00AC4952" w:rsidRDefault="00AC4952" w:rsidP="000B015B">
            <w:pPr>
              <w:jc w:val="both"/>
            </w:pPr>
            <w:r>
              <w:t>Bioloogilised ohutegurid</w:t>
            </w:r>
          </w:p>
          <w:p w14:paraId="578DBD55" w14:textId="77777777" w:rsidR="00AC4952" w:rsidRPr="000C70BB" w:rsidRDefault="00AC4952" w:rsidP="000B015B">
            <w:pPr>
              <w:jc w:val="both"/>
            </w:pPr>
            <w:r>
              <w:t>Keemilised ohutegurid (koristaja)</w:t>
            </w:r>
          </w:p>
        </w:tc>
      </w:tr>
    </w:tbl>
    <w:p w14:paraId="26030216" w14:textId="77777777" w:rsidR="000B015B" w:rsidRDefault="000B015B" w:rsidP="000B015B">
      <w:pPr>
        <w:pStyle w:val="Loendilik"/>
        <w:tabs>
          <w:tab w:val="left" w:pos="4305"/>
        </w:tabs>
      </w:pPr>
    </w:p>
    <w:p w14:paraId="5C73CBC0" w14:textId="77777777" w:rsidR="000B015B" w:rsidRDefault="000B015B" w:rsidP="000B015B">
      <w:pPr>
        <w:pStyle w:val="Loendilik"/>
        <w:tabs>
          <w:tab w:val="left" w:pos="4305"/>
        </w:tabs>
      </w:pPr>
    </w:p>
    <w:p w14:paraId="615C62B5" w14:textId="77777777" w:rsidR="000C70BB" w:rsidRDefault="000C70BB">
      <w:pPr>
        <w:spacing w:after="160" w:line="259" w:lineRule="auto"/>
        <w:rPr>
          <w:rFonts w:cs="Arial"/>
          <w:b/>
          <w:bCs/>
          <w:kern w:val="32"/>
          <w:sz w:val="32"/>
          <w:szCs w:val="32"/>
        </w:rPr>
      </w:pPr>
      <w:bookmarkStart w:id="58" w:name="_Toc457579442"/>
      <w:r>
        <w:rPr>
          <w:sz w:val="32"/>
        </w:rPr>
        <w:br w:type="page"/>
      </w:r>
    </w:p>
    <w:p w14:paraId="3043B16A" w14:textId="77777777" w:rsidR="000B015B" w:rsidRPr="00C03405" w:rsidRDefault="000B015B" w:rsidP="000B015B">
      <w:pPr>
        <w:pStyle w:val="Pealkiri1"/>
        <w:rPr>
          <w:sz w:val="32"/>
        </w:rPr>
      </w:pPr>
      <w:bookmarkStart w:id="59" w:name="_Toc82596853"/>
      <w:r w:rsidRPr="00C03405">
        <w:rPr>
          <w:sz w:val="32"/>
        </w:rPr>
        <w:lastRenderedPageBreak/>
        <w:t>LISAD</w:t>
      </w:r>
      <w:bookmarkEnd w:id="52"/>
      <w:bookmarkEnd w:id="53"/>
      <w:bookmarkEnd w:id="54"/>
      <w:bookmarkEnd w:id="55"/>
      <w:bookmarkEnd w:id="56"/>
      <w:bookmarkEnd w:id="57"/>
      <w:bookmarkEnd w:id="58"/>
      <w:bookmarkEnd w:id="59"/>
    </w:p>
    <w:p w14:paraId="2FFA0C6C" w14:textId="77777777" w:rsidR="000B015B" w:rsidRPr="002E4730" w:rsidRDefault="000B015B" w:rsidP="00631227">
      <w:pPr>
        <w:pStyle w:val="Pealkiri2"/>
        <w:rPr>
          <w:u w:val="single"/>
        </w:rPr>
      </w:pPr>
      <w:bookmarkStart w:id="60" w:name="__RefHeading__15_1258235850"/>
      <w:bookmarkStart w:id="61" w:name="_Toc336552407"/>
      <w:bookmarkStart w:id="62" w:name="_Toc336553342"/>
      <w:bookmarkStart w:id="63" w:name="_Toc336613423"/>
      <w:bookmarkStart w:id="64" w:name="_Toc344218190"/>
      <w:bookmarkStart w:id="65" w:name="_Toc345612151"/>
      <w:bookmarkStart w:id="66" w:name="_Toc388826010"/>
      <w:bookmarkStart w:id="67" w:name="_Toc457579443"/>
      <w:bookmarkStart w:id="68" w:name="_Toc82596854"/>
      <w:bookmarkEnd w:id="60"/>
      <w:r w:rsidRPr="00C03405">
        <w:rPr>
          <w:rFonts w:ascii="Times New Roman" w:hAnsi="Times New Roman" w:cs="Times New Roman"/>
          <w:i w:val="0"/>
        </w:rPr>
        <w:t>Lisa</w:t>
      </w:r>
      <w:r w:rsidRPr="00C03405">
        <w:rPr>
          <w:rFonts w:ascii="Times New Roman" w:eastAsia="Arial" w:hAnsi="Times New Roman" w:cs="Times New Roman"/>
          <w:i w:val="0"/>
        </w:rPr>
        <w:t xml:space="preserve"> </w:t>
      </w:r>
      <w:r w:rsidRPr="00C03405">
        <w:rPr>
          <w:rFonts w:ascii="Times New Roman" w:hAnsi="Times New Roman" w:cs="Times New Roman"/>
          <w:i w:val="0"/>
        </w:rPr>
        <w:t>A.</w:t>
      </w:r>
      <w:r w:rsidRPr="00C03405">
        <w:rPr>
          <w:rFonts w:ascii="Times New Roman" w:eastAsia="Arial" w:hAnsi="Times New Roman" w:cs="Times New Roman"/>
          <w:i w:val="0"/>
        </w:rPr>
        <w:t xml:space="preserve"> </w:t>
      </w:r>
      <w:bookmarkEnd w:id="61"/>
      <w:bookmarkEnd w:id="62"/>
      <w:bookmarkEnd w:id="63"/>
      <w:bookmarkEnd w:id="64"/>
      <w:bookmarkEnd w:id="65"/>
      <w:bookmarkEnd w:id="66"/>
      <w:r w:rsidRPr="00631227">
        <w:rPr>
          <w:rFonts w:ascii="Times New Roman" w:hAnsi="Times New Roman" w:cs="Times New Roman"/>
          <w:i w:val="0"/>
        </w:rPr>
        <w:t>Töökeskkonna riskianalüüsil kasutatud Eesti Vabariigis kehtivaid õigusakte.</w:t>
      </w:r>
      <w:bookmarkEnd w:id="67"/>
      <w:bookmarkEnd w:id="68"/>
    </w:p>
    <w:bookmarkStart w:id="69" w:name="_Toc284557836"/>
    <w:bookmarkStart w:id="70" w:name="_Toc335302911"/>
    <w:bookmarkStart w:id="71" w:name="_Toc335316607"/>
    <w:bookmarkStart w:id="72" w:name="_Toc335316624"/>
    <w:bookmarkStart w:id="73" w:name="_Toc336872779"/>
    <w:bookmarkStart w:id="74" w:name="_Toc336938439"/>
    <w:bookmarkStart w:id="75" w:name="_Toc344218191"/>
    <w:bookmarkStart w:id="76" w:name="_Toc345612152"/>
    <w:bookmarkStart w:id="77" w:name="_Toc388826011"/>
    <w:p w14:paraId="26BB47B4" w14:textId="77777777" w:rsidR="00E85FEF" w:rsidRPr="00BE4091" w:rsidRDefault="00E85FEF" w:rsidP="00BE4091">
      <w:pPr>
        <w:pStyle w:val="bodytext"/>
        <w:shd w:val="clear" w:color="auto" w:fill="FFFFFF"/>
        <w:spacing w:before="0" w:beforeAutospacing="0" w:after="0" w:afterAutospacing="0" w:line="276" w:lineRule="auto"/>
        <w:textAlignment w:val="baseline"/>
        <w:rPr>
          <w:color w:val="333333"/>
        </w:rPr>
      </w:pPr>
      <w:r w:rsidRPr="00BE4091">
        <w:rPr>
          <w:b/>
          <w:color w:val="333333"/>
        </w:rPr>
        <w:fldChar w:fldCharType="begin"/>
      </w:r>
      <w:r w:rsidRPr="00BE4091">
        <w:rPr>
          <w:b/>
          <w:color w:val="333333"/>
        </w:rPr>
        <w:instrText xml:space="preserve"> HYPERLINK "https://www.riigiteataja.ee/akt/129062014080?leiaKehtiv" \o "Opens external link in new window" \t "_blank" </w:instrText>
      </w:r>
      <w:r w:rsidRPr="00BE4091">
        <w:rPr>
          <w:b/>
          <w:color w:val="333333"/>
        </w:rPr>
        <w:fldChar w:fldCharType="separate"/>
      </w:r>
      <w:r w:rsidRPr="00BE4091">
        <w:rPr>
          <w:rStyle w:val="Hperlink"/>
          <w:b/>
          <w:color w:val="A300D8"/>
          <w:bdr w:val="none" w:sz="0" w:space="0" w:color="auto" w:frame="1"/>
        </w:rPr>
        <w:t>Töötervishoiu ja tööohutuse seaduse</w:t>
      </w:r>
      <w:r w:rsidRPr="00BE4091">
        <w:rPr>
          <w:b/>
          <w:color w:val="333333"/>
        </w:rPr>
        <w:fldChar w:fldCharType="end"/>
      </w:r>
      <w:r w:rsidRPr="00BE4091">
        <w:rPr>
          <w:rStyle w:val="apple-converted-space"/>
          <w:color w:val="333333"/>
        </w:rPr>
        <w:t> </w:t>
      </w:r>
      <w:r w:rsidRPr="00BE4091">
        <w:rPr>
          <w:color w:val="333333"/>
        </w:rPr>
        <w:t>(TTOS) alusel kehtestatud õigusaktid</w:t>
      </w:r>
    </w:p>
    <w:p w14:paraId="79BA8E44"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12" w:tgtFrame="_blank" w:tooltip="Opens external link in new window" w:history="1">
        <w:r w:rsidR="00E85FEF" w:rsidRPr="00BE4091">
          <w:rPr>
            <w:rStyle w:val="Hperlink"/>
            <w:color w:val="A300D8"/>
            <w:bdr w:val="none" w:sz="0" w:space="0" w:color="auto" w:frame="1"/>
          </w:rPr>
          <w:t>Töötervishoiu- ja tööohutusalase väljaõppe ja täiendõppe kord</w:t>
        </w:r>
      </w:hyperlink>
    </w:p>
    <w:p w14:paraId="04F0CAA8"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13" w:tgtFrame="_blank" w:tooltip="Opens external link in new window" w:history="1">
        <w:r w:rsidR="00E85FEF" w:rsidRPr="00BE4091">
          <w:rPr>
            <w:rStyle w:val="Hperlink"/>
            <w:color w:val="A300D8"/>
            <w:bdr w:val="none" w:sz="0" w:space="0" w:color="auto" w:frame="1"/>
          </w:rPr>
          <w:t>Töötajate tervisekontrolli kord</w:t>
        </w:r>
      </w:hyperlink>
    </w:p>
    <w:p w14:paraId="249B3D90"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14" w:tgtFrame="_blank" w:tooltip="Opens external link in new window" w:history="1">
        <w:r w:rsidR="00E85FEF" w:rsidRPr="00BE4091">
          <w:rPr>
            <w:rStyle w:val="Hperlink"/>
            <w:color w:val="A300D8"/>
            <w:bdr w:val="none" w:sz="0" w:space="0" w:color="auto" w:frame="1"/>
          </w:rPr>
          <w:t>Esmaabi korraldus ettevõttes kehtestamine</w:t>
        </w:r>
      </w:hyperlink>
    </w:p>
    <w:p w14:paraId="72958F6E"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15" w:tgtFrame="_blank" w:tooltip="Opens external link in new window" w:history="1">
        <w:r w:rsidR="00E85FEF" w:rsidRPr="00BE4091">
          <w:rPr>
            <w:rStyle w:val="Hperlink"/>
            <w:color w:val="A300D8"/>
            <w:bdr w:val="none" w:sz="0" w:space="0" w:color="auto" w:frame="1"/>
          </w:rPr>
          <w:t>Tööõnnetuse ja kutsehaigestumise registreerimise, teatamise ja uurimise kord</w:t>
        </w:r>
      </w:hyperlink>
    </w:p>
    <w:p w14:paraId="6EAC7228"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16" w:tgtFrame="_blank" w:tooltip="Opens external link in new window" w:history="1">
        <w:r w:rsidR="00E85FEF" w:rsidRPr="00BE4091">
          <w:rPr>
            <w:rStyle w:val="Hperlink"/>
            <w:color w:val="A300D8"/>
            <w:bdr w:val="none" w:sz="0" w:space="0" w:color="auto" w:frame="1"/>
          </w:rPr>
          <w:t>Isikukaitsevahendite valimise ja kasutamise kord </w:t>
        </w:r>
      </w:hyperlink>
    </w:p>
    <w:p w14:paraId="68A46AD4"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17" w:tgtFrame="_blank" w:tooltip="Opens external link in new window" w:history="1">
        <w:r w:rsidR="00E85FEF" w:rsidRPr="00BE4091">
          <w:rPr>
            <w:rStyle w:val="Hperlink"/>
            <w:color w:val="A300D8"/>
            <w:bdr w:val="none" w:sz="0" w:space="0" w:color="auto" w:frame="1"/>
          </w:rPr>
          <w:t>Ohumärguannete kasutamise nõuded töökohas</w:t>
        </w:r>
      </w:hyperlink>
    </w:p>
    <w:p w14:paraId="06A3426D"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18" w:tgtFrame="_blank" w:tooltip="Opens external link in new window" w:history="1">
        <w:r w:rsidR="00E85FEF" w:rsidRPr="00BE4091">
          <w:rPr>
            <w:rStyle w:val="Hperlink"/>
            <w:color w:val="A300D8"/>
            <w:bdr w:val="none" w:sz="0" w:space="0" w:color="auto" w:frame="1"/>
          </w:rPr>
          <w:t>Töökohale esitatavad töötervishoiu ja tööohutuse nõuded</w:t>
        </w:r>
      </w:hyperlink>
    </w:p>
    <w:p w14:paraId="4038094B"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19" w:tgtFrame="_blank" w:tooltip="Opens external link in new window" w:history="1">
        <w:r w:rsidR="00E85FEF" w:rsidRPr="00BE4091">
          <w:rPr>
            <w:rStyle w:val="Hperlink"/>
            <w:color w:val="A300D8"/>
            <w:bdr w:val="none" w:sz="0" w:space="0" w:color="auto" w:frame="1"/>
          </w:rPr>
          <w:t>Töövahendi kasutamise töötervishoiu ja tööohutuse nõuded</w:t>
        </w:r>
      </w:hyperlink>
    </w:p>
    <w:p w14:paraId="40C956D7"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20" w:tgtFrame="_blank" w:tooltip="Opens external link in new window" w:history="1">
        <w:r w:rsidR="00E85FEF" w:rsidRPr="00BE4091">
          <w:rPr>
            <w:rStyle w:val="Hperlink"/>
            <w:color w:val="A300D8"/>
            <w:bdr w:val="none" w:sz="0" w:space="0" w:color="auto" w:frame="1"/>
          </w:rPr>
          <w:t>Raskuste käsitsi teisaldamise töötervishoiu ja tööohutuse nõuded </w:t>
        </w:r>
      </w:hyperlink>
    </w:p>
    <w:p w14:paraId="071552B8"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21" w:tgtFrame="_blank" w:tooltip="Opens external link in new window" w:history="1">
        <w:r w:rsidR="00E85FEF" w:rsidRPr="00BE4091">
          <w:rPr>
            <w:rStyle w:val="Hperlink"/>
            <w:color w:val="A300D8"/>
            <w:bdr w:val="none" w:sz="0" w:space="0" w:color="auto" w:frame="1"/>
          </w:rPr>
          <w:t>Kuvariga töötamise töötervishoiu ja -ohutuse nõuded</w:t>
        </w:r>
      </w:hyperlink>
    </w:p>
    <w:p w14:paraId="715149D5"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22" w:tgtFrame="_blank" w:tooltip="Opens external link in new window" w:history="1">
        <w:r w:rsidR="00E85FEF" w:rsidRPr="00BE4091">
          <w:rPr>
            <w:rStyle w:val="Hperlink"/>
            <w:color w:val="A300D8"/>
            <w:bdr w:val="none" w:sz="0" w:space="0" w:color="auto" w:frame="1"/>
          </w:rPr>
          <w:t>Töötervishoiu ja tööohutuse nõuded vibratsioonist mõjutatud töökeskkonnale, töökeskkonna vibratsiooni piirnormid ja vibratsiooni mõõtmise kord</w:t>
        </w:r>
      </w:hyperlink>
    </w:p>
    <w:p w14:paraId="568A72D4"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23" w:tgtFrame="_blank" w:tooltip="Opens external link in new window" w:history="1">
        <w:r w:rsidR="00E85FEF" w:rsidRPr="00BE4091">
          <w:rPr>
            <w:rStyle w:val="Hperlink"/>
            <w:color w:val="A300D8"/>
            <w:bdr w:val="none" w:sz="0" w:space="0" w:color="auto" w:frame="1"/>
          </w:rPr>
          <w:t>Töötervishoiu ja tööohutuse nõuded mürast mõjutatud töökeskkonnale, töökeskkonna müra piirnormid ja müra mõõtmise kord</w:t>
        </w:r>
      </w:hyperlink>
      <w:r w:rsidR="00E85FEF" w:rsidRPr="00BE4091">
        <w:rPr>
          <w:color w:val="333333"/>
        </w:rPr>
        <w:t> </w:t>
      </w:r>
    </w:p>
    <w:p w14:paraId="18641200"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24" w:tgtFrame="_blank" w:tooltip="Opens external link in new window" w:history="1">
        <w:r w:rsidR="00E85FEF" w:rsidRPr="00BE4091">
          <w:rPr>
            <w:rStyle w:val="Hperlink"/>
            <w:color w:val="A300D8"/>
            <w:bdr w:val="none" w:sz="0" w:space="0" w:color="auto" w:frame="1"/>
          </w:rPr>
          <w:t>Bioloogilistest ohuteguritest mõjutatud töökeskkonna töötervishoiu ja tööohutuse nõuded</w:t>
        </w:r>
      </w:hyperlink>
    </w:p>
    <w:p w14:paraId="52133B74"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25" w:tgtFrame="_blank" w:tooltip="Opens external link in new window" w:history="1">
        <w:r w:rsidR="00E85FEF" w:rsidRPr="00BE4091">
          <w:rPr>
            <w:rStyle w:val="Hperlink"/>
            <w:color w:val="A300D8"/>
            <w:bdr w:val="none" w:sz="0" w:space="0" w:color="auto" w:frame="1"/>
          </w:rPr>
          <w:t>Töötervishoiu ja tööohutuse nõuded tehislikust optilisest kiirgusest mõjutatud töökeskkonnas, tehisliku optilise kiirguse piirnormid ja kiirguse mõõtmise kord</w:t>
        </w:r>
      </w:hyperlink>
    </w:p>
    <w:p w14:paraId="46DCA67C"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26" w:tgtFrame="_blank" w:tooltip="Opens external link in new window" w:history="1">
        <w:r w:rsidR="00E85FEF" w:rsidRPr="00BE4091">
          <w:rPr>
            <w:rStyle w:val="Hperlink"/>
            <w:color w:val="A300D8"/>
            <w:bdr w:val="none" w:sz="0" w:space="0" w:color="auto" w:frame="1"/>
          </w:rPr>
          <w:t>Kutsehaiguste loetelu</w:t>
        </w:r>
      </w:hyperlink>
    </w:p>
    <w:p w14:paraId="19EBB89E" w14:textId="77777777" w:rsidR="00E85FEF" w:rsidRPr="00BE4091" w:rsidRDefault="008B5244" w:rsidP="00BE4091">
      <w:pPr>
        <w:numPr>
          <w:ilvl w:val="0"/>
          <w:numId w:val="26"/>
        </w:numPr>
        <w:shd w:val="clear" w:color="auto" w:fill="FFFFFF"/>
        <w:spacing w:line="276" w:lineRule="auto"/>
        <w:ind w:left="0"/>
        <w:textAlignment w:val="baseline"/>
        <w:rPr>
          <w:color w:val="333333"/>
        </w:rPr>
      </w:pPr>
      <w:hyperlink r:id="rId27" w:tgtFrame="_blank" w:tooltip="Opens external link in new window" w:history="1">
        <w:r w:rsidR="00E85FEF" w:rsidRPr="00BE4091">
          <w:rPr>
            <w:rStyle w:val="Hperlink"/>
            <w:color w:val="A300D8"/>
            <w:bdr w:val="none" w:sz="0" w:space="0" w:color="auto" w:frame="1"/>
          </w:rPr>
          <w:t>Töötervishoiu ja tööohutuse nõuded elektromagnetväljadest mõjutatud töökeskkonnale, elektromagnetväljadega kokkupuute piirnormid ja rakendusväärtused ning elektromagnetväljade mõõtmise kord</w:t>
        </w:r>
      </w:hyperlink>
    </w:p>
    <w:p w14:paraId="03164983" w14:textId="77777777" w:rsidR="00631227" w:rsidRDefault="00631227">
      <w:pPr>
        <w:spacing w:after="160" w:line="259" w:lineRule="auto"/>
        <w:rPr>
          <w:b/>
          <w:bCs/>
          <w:iCs/>
          <w:sz w:val="28"/>
          <w:szCs w:val="28"/>
        </w:rPr>
      </w:pPr>
      <w:r>
        <w:rPr>
          <w:i/>
        </w:rPr>
        <w:br w:type="page"/>
      </w:r>
    </w:p>
    <w:p w14:paraId="090EDE57" w14:textId="77777777" w:rsidR="000B015B" w:rsidRPr="00C03405" w:rsidRDefault="000B015B" w:rsidP="000B015B">
      <w:pPr>
        <w:pStyle w:val="Pealkiri2"/>
        <w:rPr>
          <w:rFonts w:ascii="Times New Roman" w:hAnsi="Times New Roman" w:cs="Times New Roman"/>
          <w:i w:val="0"/>
        </w:rPr>
      </w:pPr>
      <w:bookmarkStart w:id="78" w:name="_Toc457579444"/>
      <w:bookmarkStart w:id="79" w:name="_Toc82596855"/>
      <w:r w:rsidRPr="00C03405">
        <w:rPr>
          <w:rFonts w:ascii="Times New Roman" w:hAnsi="Times New Roman" w:cs="Times New Roman"/>
          <w:i w:val="0"/>
        </w:rPr>
        <w:lastRenderedPageBreak/>
        <w:t>Lisa B. Terviseriskide hindamisel kasutatud riskimaatriksid</w:t>
      </w:r>
      <w:bookmarkEnd w:id="69"/>
      <w:bookmarkEnd w:id="70"/>
      <w:bookmarkEnd w:id="71"/>
      <w:bookmarkEnd w:id="72"/>
      <w:bookmarkEnd w:id="73"/>
      <w:bookmarkEnd w:id="74"/>
      <w:bookmarkEnd w:id="75"/>
      <w:bookmarkEnd w:id="76"/>
      <w:bookmarkEnd w:id="77"/>
      <w:bookmarkEnd w:id="78"/>
      <w:bookmarkEnd w:id="79"/>
    </w:p>
    <w:p w14:paraId="1A74687B" w14:textId="77777777" w:rsidR="000B015B" w:rsidRPr="002E4730" w:rsidRDefault="000B015B" w:rsidP="000B015B"/>
    <w:p w14:paraId="7ED8FBFB" w14:textId="77777777" w:rsidR="000B015B" w:rsidRPr="002E4730" w:rsidRDefault="000B015B" w:rsidP="000B015B">
      <w:r>
        <w:rPr>
          <w:b/>
        </w:rPr>
        <w:t xml:space="preserve">Tabel </w:t>
      </w:r>
      <w:r w:rsidRPr="002E4730">
        <w:rPr>
          <w:b/>
        </w:rPr>
        <w:t>1.</w:t>
      </w:r>
      <w:r w:rsidRPr="002E4730">
        <w:t xml:space="preserve"> </w:t>
      </w:r>
      <w:r w:rsidR="003E427F">
        <w:t>Üldine r</w:t>
      </w:r>
      <w:r w:rsidR="003E427F" w:rsidRPr="002E4730">
        <w:t>iskimaatriks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2217"/>
        <w:gridCol w:w="2070"/>
        <w:gridCol w:w="1975"/>
      </w:tblGrid>
      <w:tr w:rsidR="000B015B" w:rsidRPr="002E4730" w14:paraId="74CCD78E" w14:textId="77777777" w:rsidTr="000B015B">
        <w:trPr>
          <w:cantSplit/>
          <w:trHeight w:val="294"/>
        </w:trPr>
        <w:tc>
          <w:tcPr>
            <w:tcW w:w="2626" w:type="dxa"/>
            <w:vMerge w:val="restart"/>
            <w:tcBorders>
              <w:top w:val="double" w:sz="4" w:space="0" w:color="auto"/>
              <w:left w:val="double" w:sz="4" w:space="0" w:color="auto"/>
              <w:right w:val="double" w:sz="4" w:space="0" w:color="auto"/>
            </w:tcBorders>
          </w:tcPr>
          <w:p w14:paraId="6547BDCF" w14:textId="77777777" w:rsidR="000B015B" w:rsidRPr="002E4730" w:rsidRDefault="000B015B" w:rsidP="000B015B">
            <w:pPr>
              <w:jc w:val="center"/>
              <w:rPr>
                <w:b/>
              </w:rPr>
            </w:pPr>
          </w:p>
          <w:p w14:paraId="0C49ACE8" w14:textId="77777777" w:rsidR="000B015B" w:rsidRPr="002E4730" w:rsidRDefault="000B015B" w:rsidP="000B015B">
            <w:pPr>
              <w:jc w:val="center"/>
              <w:rPr>
                <w:b/>
              </w:rPr>
            </w:pPr>
            <w:r w:rsidRPr="002E4730">
              <w:rPr>
                <w:b/>
              </w:rPr>
              <w:t>Tõenäosus</w:t>
            </w:r>
          </w:p>
          <w:p w14:paraId="017AF9AE" w14:textId="77777777" w:rsidR="000B015B" w:rsidRPr="002E4730" w:rsidRDefault="000B015B" w:rsidP="000B015B">
            <w:pPr>
              <w:jc w:val="center"/>
              <w:rPr>
                <w:b/>
              </w:rPr>
            </w:pPr>
          </w:p>
        </w:tc>
        <w:tc>
          <w:tcPr>
            <w:tcW w:w="6262" w:type="dxa"/>
            <w:gridSpan w:val="3"/>
            <w:tcBorders>
              <w:top w:val="double" w:sz="4" w:space="0" w:color="auto"/>
              <w:left w:val="nil"/>
              <w:bottom w:val="single" w:sz="6" w:space="0" w:color="auto"/>
              <w:right w:val="double" w:sz="4" w:space="0" w:color="auto"/>
            </w:tcBorders>
          </w:tcPr>
          <w:p w14:paraId="65C940EE" w14:textId="77777777" w:rsidR="000B015B" w:rsidRPr="002E4730" w:rsidRDefault="000B015B" w:rsidP="000B015B">
            <w:pPr>
              <w:jc w:val="center"/>
              <w:rPr>
                <w:b/>
              </w:rPr>
            </w:pPr>
            <w:r w:rsidRPr="002E4730">
              <w:rPr>
                <w:b/>
              </w:rPr>
              <w:t>Tagajärjed</w:t>
            </w:r>
          </w:p>
        </w:tc>
      </w:tr>
      <w:tr w:rsidR="000B015B" w:rsidRPr="002E4730" w14:paraId="0B9452F7" w14:textId="77777777" w:rsidTr="000B015B">
        <w:trPr>
          <w:cantSplit/>
          <w:trHeight w:val="162"/>
        </w:trPr>
        <w:tc>
          <w:tcPr>
            <w:tcW w:w="2626" w:type="dxa"/>
            <w:vMerge/>
            <w:tcBorders>
              <w:left w:val="double" w:sz="4" w:space="0" w:color="auto"/>
              <w:bottom w:val="double" w:sz="4" w:space="0" w:color="auto"/>
              <w:right w:val="double" w:sz="4" w:space="0" w:color="auto"/>
            </w:tcBorders>
            <w:vAlign w:val="center"/>
          </w:tcPr>
          <w:p w14:paraId="717659DE" w14:textId="77777777" w:rsidR="000B015B" w:rsidRPr="002E4730" w:rsidRDefault="000B015B" w:rsidP="000B015B">
            <w:pPr>
              <w:jc w:val="center"/>
            </w:pPr>
          </w:p>
        </w:tc>
        <w:tc>
          <w:tcPr>
            <w:tcW w:w="2217" w:type="dxa"/>
            <w:tcBorders>
              <w:top w:val="single" w:sz="6" w:space="0" w:color="auto"/>
              <w:left w:val="nil"/>
              <w:bottom w:val="double" w:sz="4" w:space="0" w:color="auto"/>
              <w:right w:val="single" w:sz="6" w:space="0" w:color="auto"/>
            </w:tcBorders>
          </w:tcPr>
          <w:p w14:paraId="6462A071" w14:textId="77777777" w:rsidR="000B015B" w:rsidRPr="002E4730" w:rsidRDefault="000B015B" w:rsidP="000B015B">
            <w:pPr>
              <w:jc w:val="center"/>
            </w:pPr>
            <w:r w:rsidRPr="002E4730">
              <w:t xml:space="preserve">Tööga seotud haigestumine on ebareaalne </w:t>
            </w:r>
          </w:p>
        </w:tc>
        <w:tc>
          <w:tcPr>
            <w:tcW w:w="2070" w:type="dxa"/>
            <w:tcBorders>
              <w:top w:val="single" w:sz="6" w:space="0" w:color="auto"/>
              <w:left w:val="single" w:sz="6" w:space="0" w:color="auto"/>
              <w:bottom w:val="double" w:sz="4" w:space="0" w:color="auto"/>
              <w:right w:val="single" w:sz="6" w:space="0" w:color="auto"/>
            </w:tcBorders>
          </w:tcPr>
          <w:p w14:paraId="36B20690" w14:textId="77777777" w:rsidR="000B015B" w:rsidRPr="002E4730" w:rsidRDefault="000B015B" w:rsidP="000B015B">
            <w:pPr>
              <w:jc w:val="center"/>
            </w:pPr>
            <w:r w:rsidRPr="002E4730">
              <w:t>Tööst põhjustatud haigestumine,</w:t>
            </w:r>
          </w:p>
          <w:p w14:paraId="66B29149" w14:textId="77777777" w:rsidR="000B015B" w:rsidRPr="002E4730" w:rsidRDefault="000B015B" w:rsidP="000B015B">
            <w:pPr>
              <w:jc w:val="center"/>
            </w:pPr>
            <w:r w:rsidRPr="002E4730">
              <w:t>kerge trauma</w:t>
            </w:r>
          </w:p>
        </w:tc>
        <w:tc>
          <w:tcPr>
            <w:tcW w:w="1974" w:type="dxa"/>
            <w:tcBorders>
              <w:top w:val="single" w:sz="6" w:space="0" w:color="auto"/>
              <w:left w:val="single" w:sz="6" w:space="0" w:color="auto"/>
              <w:bottom w:val="double" w:sz="4" w:space="0" w:color="auto"/>
              <w:right w:val="double" w:sz="4" w:space="0" w:color="auto"/>
            </w:tcBorders>
          </w:tcPr>
          <w:p w14:paraId="6B7C8897" w14:textId="77777777" w:rsidR="000B015B" w:rsidRPr="002E4730" w:rsidRDefault="000B015B" w:rsidP="000B015B">
            <w:pPr>
              <w:jc w:val="center"/>
            </w:pPr>
            <w:r w:rsidRPr="002E4730">
              <w:t>Kutsehaigus,</w:t>
            </w:r>
          </w:p>
          <w:p w14:paraId="2390F85A" w14:textId="77777777" w:rsidR="000B015B" w:rsidRPr="002E4730" w:rsidRDefault="000B015B" w:rsidP="000B015B">
            <w:pPr>
              <w:jc w:val="center"/>
            </w:pPr>
            <w:r w:rsidRPr="002E4730">
              <w:t>raske tervise</w:t>
            </w:r>
            <w:r w:rsidRPr="002E4730">
              <w:softHyphen/>
              <w:t>kahjustus, surm</w:t>
            </w:r>
          </w:p>
        </w:tc>
      </w:tr>
      <w:tr w:rsidR="000B015B" w:rsidRPr="002E4730" w14:paraId="012D2084" w14:textId="77777777" w:rsidTr="000B015B">
        <w:trPr>
          <w:trHeight w:val="606"/>
        </w:trPr>
        <w:tc>
          <w:tcPr>
            <w:tcW w:w="2626" w:type="dxa"/>
            <w:tcBorders>
              <w:top w:val="nil"/>
              <w:left w:val="double" w:sz="4" w:space="0" w:color="auto"/>
              <w:bottom w:val="single" w:sz="6" w:space="0" w:color="auto"/>
              <w:right w:val="double" w:sz="4" w:space="0" w:color="auto"/>
            </w:tcBorders>
            <w:vAlign w:val="center"/>
          </w:tcPr>
          <w:p w14:paraId="543F7F08" w14:textId="77777777" w:rsidR="000B015B" w:rsidRPr="002E4730" w:rsidRDefault="000B015B" w:rsidP="000B015B">
            <w:pPr>
              <w:jc w:val="center"/>
            </w:pPr>
            <w:r>
              <w:t xml:space="preserve">Vähe </w:t>
            </w:r>
            <w:r w:rsidRPr="002E4730">
              <w:t>tõenäoline</w:t>
            </w:r>
          </w:p>
          <w:p w14:paraId="22F943AE" w14:textId="77777777" w:rsidR="000B015B" w:rsidRPr="002E4730" w:rsidRDefault="000B015B" w:rsidP="000B015B">
            <w:pPr>
              <w:jc w:val="center"/>
            </w:pPr>
            <w:r w:rsidRPr="002E4730">
              <w:t>L (0 %…30 %)</w:t>
            </w:r>
          </w:p>
        </w:tc>
        <w:tc>
          <w:tcPr>
            <w:tcW w:w="2217" w:type="dxa"/>
            <w:tcBorders>
              <w:top w:val="nil"/>
              <w:left w:val="nil"/>
            </w:tcBorders>
          </w:tcPr>
          <w:p w14:paraId="4FA621A8" w14:textId="77777777" w:rsidR="000B015B" w:rsidRPr="002E4730" w:rsidRDefault="000B015B" w:rsidP="000B015B">
            <w:pPr>
              <w:jc w:val="center"/>
            </w:pPr>
            <w:r w:rsidRPr="002E4730">
              <w:t>Vähene risk</w:t>
            </w:r>
          </w:p>
          <w:p w14:paraId="336613C2" w14:textId="77777777" w:rsidR="000B015B" w:rsidRPr="002E4730" w:rsidRDefault="000B015B" w:rsidP="000B015B">
            <w:pPr>
              <w:jc w:val="center"/>
              <w:rPr>
                <w:b/>
              </w:rPr>
            </w:pPr>
            <w:r w:rsidRPr="002E4730">
              <w:rPr>
                <w:b/>
              </w:rPr>
              <w:t>I</w:t>
            </w:r>
          </w:p>
        </w:tc>
        <w:tc>
          <w:tcPr>
            <w:tcW w:w="2070" w:type="dxa"/>
            <w:tcBorders>
              <w:top w:val="nil"/>
            </w:tcBorders>
          </w:tcPr>
          <w:p w14:paraId="6E10B844" w14:textId="77777777" w:rsidR="000B015B" w:rsidRPr="002E4730" w:rsidRDefault="000B015B" w:rsidP="000B015B">
            <w:pPr>
              <w:jc w:val="center"/>
            </w:pPr>
            <w:r w:rsidRPr="002E4730">
              <w:t>Vastuvõetav risk</w:t>
            </w:r>
          </w:p>
          <w:p w14:paraId="1279EACA" w14:textId="77777777" w:rsidR="000B015B" w:rsidRPr="002E4730" w:rsidRDefault="000B015B" w:rsidP="000B015B">
            <w:pPr>
              <w:jc w:val="center"/>
              <w:rPr>
                <w:b/>
              </w:rPr>
            </w:pPr>
            <w:r w:rsidRPr="002E4730">
              <w:rPr>
                <w:b/>
              </w:rPr>
              <w:t>II</w:t>
            </w:r>
          </w:p>
        </w:tc>
        <w:tc>
          <w:tcPr>
            <w:tcW w:w="1974" w:type="dxa"/>
            <w:tcBorders>
              <w:top w:val="nil"/>
              <w:right w:val="double" w:sz="4" w:space="0" w:color="auto"/>
            </w:tcBorders>
          </w:tcPr>
          <w:p w14:paraId="6A30F204" w14:textId="77777777" w:rsidR="000B015B" w:rsidRPr="002E4730" w:rsidRDefault="000B015B" w:rsidP="000B015B">
            <w:pPr>
              <w:jc w:val="center"/>
            </w:pPr>
            <w:r w:rsidRPr="002E4730">
              <w:t>Keskmine risk</w:t>
            </w:r>
          </w:p>
          <w:p w14:paraId="72C16ADA" w14:textId="77777777" w:rsidR="000B015B" w:rsidRPr="002E4730" w:rsidRDefault="000B015B" w:rsidP="000B015B">
            <w:pPr>
              <w:jc w:val="center"/>
              <w:rPr>
                <w:b/>
              </w:rPr>
            </w:pPr>
            <w:r w:rsidRPr="002E4730">
              <w:rPr>
                <w:b/>
              </w:rPr>
              <w:t>III</w:t>
            </w:r>
          </w:p>
        </w:tc>
      </w:tr>
      <w:tr w:rsidR="000B015B" w:rsidRPr="002E4730" w14:paraId="5A202AF4" w14:textId="77777777" w:rsidTr="000B015B">
        <w:trPr>
          <w:trHeight w:val="606"/>
        </w:trPr>
        <w:tc>
          <w:tcPr>
            <w:tcW w:w="2626" w:type="dxa"/>
            <w:tcBorders>
              <w:top w:val="single" w:sz="6" w:space="0" w:color="auto"/>
              <w:left w:val="double" w:sz="4" w:space="0" w:color="auto"/>
              <w:bottom w:val="single" w:sz="6" w:space="0" w:color="auto"/>
              <w:right w:val="double" w:sz="4" w:space="0" w:color="auto"/>
            </w:tcBorders>
            <w:vAlign w:val="center"/>
          </w:tcPr>
          <w:p w14:paraId="3B450A0C" w14:textId="77777777" w:rsidR="000B015B" w:rsidRPr="002E4730" w:rsidRDefault="000B015B" w:rsidP="000B015B">
            <w:pPr>
              <w:jc w:val="center"/>
            </w:pPr>
            <w:r w:rsidRPr="002E4730">
              <w:t>Võimalik</w:t>
            </w:r>
          </w:p>
          <w:p w14:paraId="629F3AA3" w14:textId="77777777" w:rsidR="000B015B" w:rsidRPr="002E4730" w:rsidRDefault="000B015B" w:rsidP="000B015B">
            <w:pPr>
              <w:jc w:val="center"/>
            </w:pPr>
            <w:r w:rsidRPr="002E4730">
              <w:t>K (30 %…70 %)</w:t>
            </w:r>
          </w:p>
        </w:tc>
        <w:tc>
          <w:tcPr>
            <w:tcW w:w="2217" w:type="dxa"/>
            <w:tcBorders>
              <w:left w:val="nil"/>
            </w:tcBorders>
          </w:tcPr>
          <w:p w14:paraId="11996113" w14:textId="77777777" w:rsidR="000B015B" w:rsidRPr="002E4730" w:rsidRDefault="000B015B" w:rsidP="000B015B">
            <w:pPr>
              <w:jc w:val="center"/>
            </w:pPr>
            <w:r w:rsidRPr="002E4730">
              <w:t>Vastuvõetav risk</w:t>
            </w:r>
          </w:p>
          <w:p w14:paraId="442DD1EC" w14:textId="77777777" w:rsidR="000B015B" w:rsidRPr="002E4730" w:rsidRDefault="000B015B" w:rsidP="000B015B">
            <w:pPr>
              <w:jc w:val="center"/>
              <w:rPr>
                <w:b/>
              </w:rPr>
            </w:pPr>
            <w:r w:rsidRPr="002E4730">
              <w:rPr>
                <w:b/>
              </w:rPr>
              <w:t>II</w:t>
            </w:r>
          </w:p>
        </w:tc>
        <w:tc>
          <w:tcPr>
            <w:tcW w:w="2070" w:type="dxa"/>
          </w:tcPr>
          <w:p w14:paraId="2CDB112B" w14:textId="77777777" w:rsidR="000B015B" w:rsidRPr="002E4730" w:rsidRDefault="000B015B" w:rsidP="000B015B">
            <w:pPr>
              <w:jc w:val="center"/>
            </w:pPr>
            <w:r w:rsidRPr="002E4730">
              <w:t>Keskmine risk</w:t>
            </w:r>
          </w:p>
          <w:p w14:paraId="6B2E6E91" w14:textId="77777777" w:rsidR="000B015B" w:rsidRPr="002E4730" w:rsidRDefault="000B015B" w:rsidP="000B015B">
            <w:pPr>
              <w:jc w:val="center"/>
              <w:rPr>
                <w:b/>
              </w:rPr>
            </w:pPr>
            <w:r w:rsidRPr="002E4730">
              <w:rPr>
                <w:b/>
              </w:rPr>
              <w:t>III</w:t>
            </w:r>
          </w:p>
        </w:tc>
        <w:tc>
          <w:tcPr>
            <w:tcW w:w="1974" w:type="dxa"/>
            <w:tcBorders>
              <w:right w:val="double" w:sz="4" w:space="0" w:color="auto"/>
            </w:tcBorders>
          </w:tcPr>
          <w:p w14:paraId="6F54A99C" w14:textId="77777777" w:rsidR="000B015B" w:rsidRPr="002E4730" w:rsidRDefault="000B015B" w:rsidP="000B015B">
            <w:pPr>
              <w:jc w:val="center"/>
            </w:pPr>
            <w:r w:rsidRPr="002E4730">
              <w:t>Suur risk</w:t>
            </w:r>
          </w:p>
          <w:p w14:paraId="1DFBA61B" w14:textId="77777777" w:rsidR="000B015B" w:rsidRPr="002E4730" w:rsidRDefault="000B015B" w:rsidP="000B015B">
            <w:pPr>
              <w:jc w:val="center"/>
              <w:rPr>
                <w:b/>
              </w:rPr>
            </w:pPr>
            <w:r w:rsidRPr="002E4730">
              <w:rPr>
                <w:b/>
              </w:rPr>
              <w:t>IV</w:t>
            </w:r>
          </w:p>
        </w:tc>
      </w:tr>
      <w:tr w:rsidR="000B015B" w:rsidRPr="002E4730" w14:paraId="2E5AE097" w14:textId="77777777" w:rsidTr="000B015B">
        <w:trPr>
          <w:trHeight w:val="623"/>
        </w:trPr>
        <w:tc>
          <w:tcPr>
            <w:tcW w:w="2626" w:type="dxa"/>
            <w:tcBorders>
              <w:top w:val="single" w:sz="6" w:space="0" w:color="auto"/>
              <w:left w:val="double" w:sz="4" w:space="0" w:color="auto"/>
              <w:bottom w:val="double" w:sz="4" w:space="0" w:color="auto"/>
              <w:right w:val="double" w:sz="4" w:space="0" w:color="auto"/>
            </w:tcBorders>
            <w:vAlign w:val="center"/>
          </w:tcPr>
          <w:p w14:paraId="1F1CC7FB" w14:textId="77777777" w:rsidR="000B015B" w:rsidRPr="002E4730" w:rsidRDefault="000B015B" w:rsidP="000B015B">
            <w:pPr>
              <w:jc w:val="center"/>
            </w:pPr>
            <w:r w:rsidRPr="002E4730">
              <w:t>Tõenäoline</w:t>
            </w:r>
          </w:p>
          <w:p w14:paraId="2E30ACE5" w14:textId="77777777" w:rsidR="000B015B" w:rsidRPr="002E4730" w:rsidRDefault="000B015B" w:rsidP="000B015B">
            <w:pPr>
              <w:jc w:val="center"/>
            </w:pPr>
            <w:r w:rsidRPr="002E4730">
              <w:t>P (70 %…100 %)</w:t>
            </w:r>
          </w:p>
        </w:tc>
        <w:tc>
          <w:tcPr>
            <w:tcW w:w="2217" w:type="dxa"/>
            <w:tcBorders>
              <w:left w:val="nil"/>
              <w:bottom w:val="double" w:sz="4" w:space="0" w:color="auto"/>
            </w:tcBorders>
          </w:tcPr>
          <w:p w14:paraId="1C659653" w14:textId="77777777" w:rsidR="000B015B" w:rsidRPr="002E4730" w:rsidRDefault="000B015B" w:rsidP="000B015B">
            <w:pPr>
              <w:jc w:val="center"/>
            </w:pPr>
            <w:r w:rsidRPr="002E4730">
              <w:t>Keskmine risk</w:t>
            </w:r>
          </w:p>
          <w:p w14:paraId="0044AC6C" w14:textId="77777777" w:rsidR="000B015B" w:rsidRPr="002E4730" w:rsidRDefault="000B015B" w:rsidP="000B015B">
            <w:pPr>
              <w:jc w:val="center"/>
              <w:rPr>
                <w:b/>
              </w:rPr>
            </w:pPr>
            <w:r w:rsidRPr="002E4730">
              <w:rPr>
                <w:b/>
              </w:rPr>
              <w:t>III</w:t>
            </w:r>
          </w:p>
        </w:tc>
        <w:tc>
          <w:tcPr>
            <w:tcW w:w="2070" w:type="dxa"/>
            <w:tcBorders>
              <w:bottom w:val="double" w:sz="4" w:space="0" w:color="auto"/>
            </w:tcBorders>
          </w:tcPr>
          <w:p w14:paraId="65975C89" w14:textId="77777777" w:rsidR="000B015B" w:rsidRPr="002E4730" w:rsidRDefault="000B015B" w:rsidP="000B015B">
            <w:pPr>
              <w:jc w:val="center"/>
            </w:pPr>
            <w:r w:rsidRPr="002E4730">
              <w:t>Suur risk</w:t>
            </w:r>
          </w:p>
          <w:p w14:paraId="7AC5E18A" w14:textId="77777777" w:rsidR="000B015B" w:rsidRPr="002E4730" w:rsidRDefault="000B015B" w:rsidP="000B015B">
            <w:pPr>
              <w:jc w:val="center"/>
              <w:rPr>
                <w:b/>
              </w:rPr>
            </w:pPr>
            <w:r w:rsidRPr="002E4730">
              <w:rPr>
                <w:b/>
              </w:rPr>
              <w:t>IV</w:t>
            </w:r>
          </w:p>
        </w:tc>
        <w:tc>
          <w:tcPr>
            <w:tcW w:w="1974" w:type="dxa"/>
            <w:tcBorders>
              <w:bottom w:val="double" w:sz="4" w:space="0" w:color="auto"/>
              <w:right w:val="double" w:sz="4" w:space="0" w:color="auto"/>
            </w:tcBorders>
          </w:tcPr>
          <w:p w14:paraId="146A5755" w14:textId="77777777" w:rsidR="000B015B" w:rsidRPr="002E4730" w:rsidRDefault="000B015B" w:rsidP="000B015B">
            <w:pPr>
              <w:jc w:val="center"/>
            </w:pPr>
            <w:r w:rsidRPr="002E4730">
              <w:t>Talumatu risk</w:t>
            </w:r>
          </w:p>
          <w:p w14:paraId="4EA51672" w14:textId="77777777" w:rsidR="000B015B" w:rsidRPr="002E4730" w:rsidRDefault="000B015B" w:rsidP="000B015B">
            <w:pPr>
              <w:jc w:val="center"/>
              <w:rPr>
                <w:b/>
              </w:rPr>
            </w:pPr>
            <w:r w:rsidRPr="002E4730">
              <w:rPr>
                <w:b/>
              </w:rPr>
              <w:t>V</w:t>
            </w:r>
          </w:p>
        </w:tc>
      </w:tr>
    </w:tbl>
    <w:p w14:paraId="6F66DE23" w14:textId="77777777" w:rsidR="00631227" w:rsidRDefault="00631227" w:rsidP="00631227">
      <w:pPr>
        <w:spacing w:line="276" w:lineRule="auto"/>
        <w:rPr>
          <w:i/>
        </w:rPr>
      </w:pPr>
    </w:p>
    <w:p w14:paraId="5864EA63" w14:textId="77777777" w:rsidR="00631227" w:rsidRPr="002E4730" w:rsidRDefault="00631227" w:rsidP="00631227">
      <w:pPr>
        <w:spacing w:line="276" w:lineRule="auto"/>
        <w:rPr>
          <w:i/>
        </w:rPr>
      </w:pPr>
      <w:r w:rsidRPr="002E4730">
        <w:rPr>
          <w:i/>
        </w:rPr>
        <w:t>Tõenäosus</w:t>
      </w:r>
    </w:p>
    <w:p w14:paraId="3280B39A" w14:textId="77777777" w:rsidR="00631227" w:rsidRPr="002E4730" w:rsidRDefault="00631227" w:rsidP="00631227">
      <w:pPr>
        <w:spacing w:line="276" w:lineRule="auto"/>
      </w:pPr>
      <w:r w:rsidRPr="002E4730">
        <w:t>٠ ebatõenäone: on juhtum, mis esineb harva ja millel puudub seaduspärasus;</w:t>
      </w:r>
    </w:p>
    <w:p w14:paraId="0E76FA68" w14:textId="77777777" w:rsidR="00631227" w:rsidRPr="002E4730" w:rsidRDefault="00631227" w:rsidP="00631227">
      <w:pPr>
        <w:spacing w:line="276" w:lineRule="auto"/>
      </w:pPr>
      <w:r w:rsidRPr="002E4730">
        <w:t>٠ võimalik: on juhtum, mis esineb korduvalt, kuid ebareeglipäraselt;</w:t>
      </w:r>
    </w:p>
    <w:p w14:paraId="05712AFF" w14:textId="77777777" w:rsidR="00631227" w:rsidRPr="002E4730" w:rsidRDefault="00631227" w:rsidP="00631227">
      <w:pPr>
        <w:spacing w:line="276" w:lineRule="auto"/>
      </w:pPr>
      <w:r w:rsidRPr="002E4730">
        <w:t>٠ tõenäone: on juhtum, mis esineb pidevalt ja reeglipäraselt.</w:t>
      </w:r>
    </w:p>
    <w:p w14:paraId="618B297D" w14:textId="77777777" w:rsidR="00631227" w:rsidRPr="002E4730" w:rsidRDefault="00631227" w:rsidP="00631227">
      <w:pPr>
        <w:spacing w:line="276" w:lineRule="auto"/>
        <w:rPr>
          <w:i/>
        </w:rPr>
      </w:pPr>
      <w:r w:rsidRPr="002E4730">
        <w:rPr>
          <w:i/>
        </w:rPr>
        <w:t>Tagajärg</w:t>
      </w:r>
    </w:p>
    <w:p w14:paraId="32C38ABC" w14:textId="77777777" w:rsidR="00631227" w:rsidRPr="002E4730" w:rsidRDefault="00631227" w:rsidP="00631227">
      <w:pPr>
        <w:spacing w:line="276" w:lineRule="auto"/>
      </w:pPr>
      <w:r w:rsidRPr="002E4730">
        <w:t>٠ vähesel määral ohtlikud: õnnetused ja haigused, mis ei põhjusta pikaajalisi kahjustusi (ebamugavus, ärritus, ajutine haigestumine);</w:t>
      </w:r>
    </w:p>
    <w:p w14:paraId="12AE1E79" w14:textId="77777777" w:rsidR="00631227" w:rsidRPr="002E4730" w:rsidRDefault="00631227" w:rsidP="00631227">
      <w:pPr>
        <w:spacing w:line="276" w:lineRule="auto"/>
      </w:pPr>
      <w:r w:rsidRPr="002E4730">
        <w:t>٠ ohtlik: õnnetused ja haigused, mis põhjustavad küll kergeid, aga pikaajalisi või reeglipäraselt korduvaid kahjustusi;</w:t>
      </w:r>
    </w:p>
    <w:p w14:paraId="3CD3C912" w14:textId="77777777" w:rsidR="00631227" w:rsidRDefault="00631227" w:rsidP="00631227">
      <w:pPr>
        <w:spacing w:line="276" w:lineRule="auto"/>
      </w:pPr>
      <w:r w:rsidRPr="002E4730">
        <w:t>٠ tugevalt ohtlikud: õnnetused ja haigused, mis põhjustavad raskeid ja püsivaid kahjustusi ja/või surma.</w:t>
      </w:r>
    </w:p>
    <w:p w14:paraId="23D58B76" w14:textId="77777777" w:rsidR="00631227" w:rsidRDefault="00631227" w:rsidP="00631227">
      <w:pPr>
        <w:spacing w:line="276" w:lineRule="auto"/>
      </w:pPr>
    </w:p>
    <w:p w14:paraId="5253F220" w14:textId="77777777" w:rsidR="00631227" w:rsidRPr="002E4730" w:rsidRDefault="00631227" w:rsidP="00631227">
      <w:pPr>
        <w:spacing w:line="276" w:lineRule="auto"/>
        <w:rPr>
          <w:i/>
        </w:rPr>
      </w:pPr>
      <w:r w:rsidRPr="002E4730">
        <w:rPr>
          <w:i/>
        </w:rPr>
        <w:t>Riskitaseme hindamine</w:t>
      </w:r>
    </w:p>
    <w:p w14:paraId="797CA1AB" w14:textId="77777777" w:rsidR="00631227" w:rsidRPr="002E4730" w:rsidRDefault="00631227" w:rsidP="00631227">
      <w:pPr>
        <w:pStyle w:val="Normal1"/>
        <w:spacing w:line="240" w:lineRule="auto"/>
        <w:rPr>
          <w:b/>
          <w:u w:val="single"/>
          <w:lang w:val="et-EE"/>
        </w:rPr>
      </w:pPr>
      <w:r w:rsidRPr="002E4730">
        <w:rPr>
          <w:b/>
          <w:u w:val="single"/>
          <w:lang w:val="et-EE"/>
        </w:rPr>
        <w:t>Riski</w:t>
      </w:r>
      <w:r w:rsidRPr="002E4730">
        <w:rPr>
          <w:rFonts w:eastAsia="Times New Roman"/>
          <w:b/>
          <w:u w:val="single"/>
          <w:lang w:val="et-EE"/>
        </w:rPr>
        <w:t xml:space="preserve"> </w:t>
      </w:r>
      <w:r w:rsidRPr="002E4730">
        <w:rPr>
          <w:b/>
          <w:u w:val="single"/>
          <w:lang w:val="et-EE"/>
        </w:rPr>
        <w:t>suurus</w:t>
      </w:r>
      <w:r w:rsidRPr="002E4730">
        <w:rPr>
          <w:rFonts w:eastAsia="Times New Roman"/>
          <w:b/>
          <w:u w:val="single"/>
          <w:lang w:val="et-EE"/>
        </w:rPr>
        <w:t xml:space="preserve"> </w:t>
      </w:r>
      <w:r w:rsidRPr="002E4730">
        <w:rPr>
          <w:b/>
          <w:u w:val="single"/>
          <w:lang w:val="et-EE"/>
        </w:rPr>
        <w:t>(tase)</w:t>
      </w:r>
      <w:r w:rsidRPr="002E4730">
        <w:rPr>
          <w:rFonts w:eastAsia="Times New Roman"/>
          <w:b/>
          <w:u w:val="single"/>
          <w:lang w:val="et-EE"/>
        </w:rPr>
        <w:t xml:space="preserve"> </w:t>
      </w:r>
      <w:r w:rsidRPr="002E4730">
        <w:rPr>
          <w:b/>
          <w:u w:val="single"/>
          <w:lang w:val="et-EE"/>
        </w:rPr>
        <w:t>=</w:t>
      </w:r>
      <w:r w:rsidRPr="002E4730">
        <w:rPr>
          <w:rFonts w:eastAsia="Times New Roman"/>
          <w:b/>
          <w:u w:val="single"/>
          <w:lang w:val="et-EE"/>
        </w:rPr>
        <w:t xml:space="preserve"> </w:t>
      </w:r>
      <w:r w:rsidRPr="002E4730">
        <w:rPr>
          <w:b/>
          <w:u w:val="single"/>
          <w:lang w:val="et-EE"/>
        </w:rPr>
        <w:t>tõenäosus</w:t>
      </w:r>
      <w:r w:rsidRPr="002E4730">
        <w:rPr>
          <w:rFonts w:eastAsia="Times New Roman"/>
          <w:b/>
          <w:u w:val="single"/>
          <w:lang w:val="et-EE"/>
        </w:rPr>
        <w:t xml:space="preserve"> </w:t>
      </w:r>
      <w:r w:rsidRPr="002E4730">
        <w:rPr>
          <w:b/>
          <w:u w:val="single"/>
          <w:lang w:val="et-EE"/>
        </w:rPr>
        <w:t>x</w:t>
      </w:r>
      <w:r w:rsidRPr="002E4730">
        <w:rPr>
          <w:rFonts w:eastAsia="Times New Roman"/>
          <w:b/>
          <w:u w:val="single"/>
          <w:lang w:val="et-EE"/>
        </w:rPr>
        <w:t xml:space="preserve"> </w:t>
      </w:r>
      <w:r w:rsidRPr="002E4730">
        <w:rPr>
          <w:b/>
          <w:u w:val="single"/>
          <w:lang w:val="et-EE"/>
        </w:rPr>
        <w:t>tagajärg.</w:t>
      </w:r>
    </w:p>
    <w:p w14:paraId="3D531A7A" w14:textId="77777777" w:rsidR="00631227" w:rsidRPr="002E4730" w:rsidRDefault="00631227" w:rsidP="00631227">
      <w:pPr>
        <w:spacing w:line="276" w:lineRule="auto"/>
        <w:rPr>
          <w:i/>
        </w:rPr>
      </w:pPr>
    </w:p>
    <w:p w14:paraId="382B8FD0" w14:textId="77777777" w:rsidR="00631227" w:rsidRPr="002E4730" w:rsidRDefault="00631227" w:rsidP="00631227">
      <w:pPr>
        <w:pStyle w:val="Kehatekst"/>
      </w:pPr>
      <w:r w:rsidRPr="002E4730">
        <w:rPr>
          <w:i/>
        </w:rPr>
        <w:t>Vähene risk (I tase)</w:t>
      </w:r>
      <w:r w:rsidRPr="002E4730">
        <w:t xml:space="preserve"> – erilisi abinõusid ei vajata.</w:t>
      </w:r>
    </w:p>
    <w:p w14:paraId="7A390210" w14:textId="77777777" w:rsidR="00631227" w:rsidRPr="002E4730" w:rsidRDefault="00631227" w:rsidP="00631227">
      <w:pPr>
        <w:pStyle w:val="Kehatekst"/>
      </w:pPr>
      <w:r w:rsidRPr="002E4730">
        <w:rPr>
          <w:i/>
        </w:rPr>
        <w:t>Vastuvõetav risk (II tase)</w:t>
      </w:r>
      <w:r w:rsidRPr="002E4730">
        <w:t xml:space="preserve"> – vastuvõetav risk ei nõua üldjuhul lisaabinõude rakendamist, kuid ka nende puhul on oluline pidev ohutusabinõude teadmine ja täitmine ning töökoha üldine korrashoid, samuti tuleb need arvesse võtta ettevõtte töötervishoiu ja tööohutuse tegevuskava koostamisel.</w:t>
      </w:r>
    </w:p>
    <w:p w14:paraId="78112867" w14:textId="77777777" w:rsidR="00631227" w:rsidRPr="002E4730" w:rsidRDefault="00631227" w:rsidP="00631227">
      <w:pPr>
        <w:pStyle w:val="Kehatekst"/>
      </w:pPr>
      <w:r w:rsidRPr="002E4730">
        <w:rPr>
          <w:i/>
        </w:rPr>
        <w:t>Keskmine risk (III tase)</w:t>
      </w:r>
      <w:r w:rsidRPr="002E4730">
        <w:t xml:space="preserve"> – tuleb planeerida meetmed sõltuvalt ohuteguri võimalikust kahjulikkusest.</w:t>
      </w:r>
    </w:p>
    <w:p w14:paraId="4547FCB7" w14:textId="77777777" w:rsidR="00631227" w:rsidRPr="002E4730" w:rsidRDefault="00631227" w:rsidP="00631227">
      <w:pPr>
        <w:pStyle w:val="Kehatekst"/>
      </w:pPr>
      <w:r w:rsidRPr="002E4730">
        <w:rPr>
          <w:i/>
        </w:rPr>
        <w:t>Suur risk (IV tase)</w:t>
      </w:r>
      <w:r w:rsidRPr="002E4730">
        <w:t xml:space="preserve"> – nimetatud ohud nõuavad kiiret abinõude rakendamist.</w:t>
      </w:r>
    </w:p>
    <w:p w14:paraId="75B6D7B6" w14:textId="77777777" w:rsidR="00631227" w:rsidRPr="002E4730" w:rsidRDefault="00631227" w:rsidP="00631227">
      <w:pPr>
        <w:pStyle w:val="Kehatekst"/>
      </w:pPr>
      <w:r w:rsidRPr="002E4730">
        <w:rPr>
          <w:i/>
        </w:rPr>
        <w:t>Talumatu risk (V tase)</w:t>
      </w:r>
      <w:r w:rsidRPr="002E4730">
        <w:t xml:space="preserve"> – riski vähendamine on vältimatu. Töid ei tohi jätkata ega alustada enne, kui risk on kõrvaldatud või vähendatud. Kui vähendamiseks vajalikke abinõusid ei saa rakendada vahendite puudumise tõttu, on töö ohualas keelatud.</w:t>
      </w:r>
    </w:p>
    <w:p w14:paraId="027E5C27" w14:textId="77777777" w:rsidR="00631227" w:rsidRDefault="00631227" w:rsidP="000B015B">
      <w:pPr>
        <w:pStyle w:val="Kehatekst"/>
      </w:pPr>
    </w:p>
    <w:p w14:paraId="44A20189" w14:textId="77777777" w:rsidR="00631227" w:rsidRPr="002E4730" w:rsidRDefault="00631227" w:rsidP="000B015B">
      <w:pPr>
        <w:pStyle w:val="Kehatekst"/>
      </w:pPr>
    </w:p>
    <w:p w14:paraId="1621B58C" w14:textId="77777777" w:rsidR="000B015B" w:rsidRDefault="000B015B" w:rsidP="000B015B">
      <w:r>
        <w:rPr>
          <w:b/>
        </w:rPr>
        <w:lastRenderedPageBreak/>
        <w:t xml:space="preserve">Tabel </w:t>
      </w:r>
      <w:r w:rsidRPr="002E4730">
        <w:rPr>
          <w:b/>
        </w:rPr>
        <w:t xml:space="preserve">2. </w:t>
      </w:r>
      <w:r w:rsidR="003E427F">
        <w:t>B</w:t>
      </w:r>
      <w:r w:rsidR="003E427F" w:rsidRPr="002E4730">
        <w:t>i</w:t>
      </w:r>
      <w:r w:rsidR="003E427F">
        <w:t>ol</w:t>
      </w:r>
      <w:r w:rsidR="003E427F" w:rsidRPr="002E4730">
        <w:t>oogil</w:t>
      </w:r>
      <w:r w:rsidR="003E427F">
        <w:t>i</w:t>
      </w:r>
      <w:r w:rsidR="003E427F" w:rsidRPr="002E4730">
        <w:t>ste ohutegurite riskimaatriks</w:t>
      </w:r>
    </w:p>
    <w:p w14:paraId="263E7EFF" w14:textId="77777777" w:rsidR="00283EEC" w:rsidRPr="002E4730" w:rsidRDefault="00283EEC" w:rsidP="000B015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2217"/>
        <w:gridCol w:w="2070"/>
        <w:gridCol w:w="1975"/>
      </w:tblGrid>
      <w:tr w:rsidR="000B015B" w:rsidRPr="002E4730" w14:paraId="599012A8" w14:textId="77777777" w:rsidTr="000B015B">
        <w:trPr>
          <w:cantSplit/>
          <w:trHeight w:val="271"/>
        </w:trPr>
        <w:tc>
          <w:tcPr>
            <w:tcW w:w="2626" w:type="dxa"/>
            <w:tcBorders>
              <w:top w:val="double" w:sz="4" w:space="0" w:color="auto"/>
              <w:left w:val="double" w:sz="4" w:space="0" w:color="auto"/>
              <w:right w:val="double" w:sz="4" w:space="0" w:color="auto"/>
            </w:tcBorders>
          </w:tcPr>
          <w:p w14:paraId="469ACCE3" w14:textId="77777777" w:rsidR="000B015B" w:rsidRPr="002E4730" w:rsidRDefault="000B015B" w:rsidP="000B015B">
            <w:pPr>
              <w:jc w:val="center"/>
              <w:rPr>
                <w:b/>
              </w:rPr>
            </w:pPr>
            <w:r w:rsidRPr="002E4730">
              <w:rPr>
                <w:b/>
              </w:rPr>
              <w:t>Tõenäosus</w:t>
            </w:r>
          </w:p>
        </w:tc>
        <w:tc>
          <w:tcPr>
            <w:tcW w:w="6262" w:type="dxa"/>
            <w:gridSpan w:val="3"/>
            <w:tcBorders>
              <w:top w:val="double" w:sz="4" w:space="0" w:color="auto"/>
              <w:left w:val="nil"/>
              <w:bottom w:val="single" w:sz="6" w:space="0" w:color="auto"/>
              <w:right w:val="double" w:sz="4" w:space="0" w:color="auto"/>
            </w:tcBorders>
          </w:tcPr>
          <w:p w14:paraId="3BB2E88C" w14:textId="77777777" w:rsidR="000B015B" w:rsidRPr="002E4730" w:rsidRDefault="000B015B" w:rsidP="000B015B">
            <w:pPr>
              <w:jc w:val="center"/>
              <w:rPr>
                <w:b/>
              </w:rPr>
            </w:pPr>
            <w:r w:rsidRPr="002E4730">
              <w:rPr>
                <w:b/>
              </w:rPr>
              <w:t>Tagajärjed</w:t>
            </w:r>
          </w:p>
        </w:tc>
      </w:tr>
      <w:tr w:rsidR="000B015B" w:rsidRPr="002E4730" w14:paraId="2BFCF555" w14:textId="77777777" w:rsidTr="000B015B">
        <w:trPr>
          <w:cantSplit/>
          <w:trHeight w:val="559"/>
        </w:trPr>
        <w:tc>
          <w:tcPr>
            <w:tcW w:w="2626" w:type="dxa"/>
            <w:tcBorders>
              <w:left w:val="double" w:sz="4" w:space="0" w:color="auto"/>
              <w:bottom w:val="double" w:sz="4" w:space="0" w:color="auto"/>
              <w:right w:val="double" w:sz="4" w:space="0" w:color="auto"/>
            </w:tcBorders>
            <w:vAlign w:val="center"/>
          </w:tcPr>
          <w:p w14:paraId="0728A208" w14:textId="77777777" w:rsidR="000B015B" w:rsidRPr="002E4730" w:rsidRDefault="000B015B" w:rsidP="000B015B">
            <w:pPr>
              <w:jc w:val="center"/>
            </w:pPr>
            <w:r w:rsidRPr="002E4730">
              <w:t>Reaalne kokkupuutevõimalus</w:t>
            </w:r>
          </w:p>
        </w:tc>
        <w:tc>
          <w:tcPr>
            <w:tcW w:w="2217" w:type="dxa"/>
            <w:tcBorders>
              <w:top w:val="single" w:sz="6" w:space="0" w:color="auto"/>
              <w:left w:val="nil"/>
              <w:bottom w:val="double" w:sz="4" w:space="0" w:color="auto"/>
              <w:right w:val="single" w:sz="6" w:space="0" w:color="auto"/>
            </w:tcBorders>
          </w:tcPr>
          <w:p w14:paraId="3CDCCF12" w14:textId="77777777" w:rsidR="000B015B" w:rsidRPr="002E4730" w:rsidRDefault="000B015B" w:rsidP="000B015B">
            <w:pPr>
              <w:jc w:val="center"/>
            </w:pPr>
            <w:r w:rsidRPr="002E4730">
              <w:t>2. ohugrupi ohutegur</w:t>
            </w:r>
          </w:p>
        </w:tc>
        <w:tc>
          <w:tcPr>
            <w:tcW w:w="2070" w:type="dxa"/>
            <w:tcBorders>
              <w:top w:val="single" w:sz="6" w:space="0" w:color="auto"/>
              <w:left w:val="single" w:sz="6" w:space="0" w:color="auto"/>
              <w:bottom w:val="double" w:sz="4" w:space="0" w:color="auto"/>
              <w:right w:val="single" w:sz="6" w:space="0" w:color="auto"/>
            </w:tcBorders>
          </w:tcPr>
          <w:p w14:paraId="7E00A7EC" w14:textId="77777777" w:rsidR="000B015B" w:rsidRPr="002E4730" w:rsidRDefault="000B015B" w:rsidP="000B015B">
            <w:pPr>
              <w:jc w:val="center"/>
            </w:pPr>
            <w:r w:rsidRPr="002E4730">
              <w:t>3. ohugrupi ohutegur</w:t>
            </w:r>
          </w:p>
        </w:tc>
        <w:tc>
          <w:tcPr>
            <w:tcW w:w="1974" w:type="dxa"/>
            <w:tcBorders>
              <w:top w:val="single" w:sz="6" w:space="0" w:color="auto"/>
              <w:left w:val="single" w:sz="6" w:space="0" w:color="auto"/>
              <w:bottom w:val="double" w:sz="4" w:space="0" w:color="auto"/>
              <w:right w:val="double" w:sz="4" w:space="0" w:color="auto"/>
            </w:tcBorders>
          </w:tcPr>
          <w:p w14:paraId="7A370663" w14:textId="77777777" w:rsidR="000B015B" w:rsidRPr="002E4730" w:rsidRDefault="000B015B" w:rsidP="000B015B">
            <w:pPr>
              <w:jc w:val="center"/>
            </w:pPr>
            <w:r w:rsidRPr="002E4730">
              <w:t>4. ohugrupi ohutegur</w:t>
            </w:r>
          </w:p>
        </w:tc>
      </w:tr>
      <w:tr w:rsidR="000B015B" w:rsidRPr="002E4730" w14:paraId="2ED79C6C" w14:textId="77777777" w:rsidTr="000B015B">
        <w:trPr>
          <w:trHeight w:val="559"/>
        </w:trPr>
        <w:tc>
          <w:tcPr>
            <w:tcW w:w="2626" w:type="dxa"/>
            <w:tcBorders>
              <w:top w:val="nil"/>
              <w:left w:val="double" w:sz="4" w:space="0" w:color="auto"/>
              <w:bottom w:val="single" w:sz="6" w:space="0" w:color="auto"/>
              <w:right w:val="double" w:sz="4" w:space="0" w:color="auto"/>
            </w:tcBorders>
            <w:vAlign w:val="center"/>
          </w:tcPr>
          <w:p w14:paraId="225C90FA" w14:textId="77777777" w:rsidR="000B015B" w:rsidRPr="002E4730" w:rsidRDefault="000B015B" w:rsidP="000B015B">
            <w:pPr>
              <w:jc w:val="center"/>
            </w:pPr>
            <w:r w:rsidRPr="002E4730">
              <w:t>Nakatumine vähelevinud</w:t>
            </w:r>
          </w:p>
        </w:tc>
        <w:tc>
          <w:tcPr>
            <w:tcW w:w="2217" w:type="dxa"/>
            <w:tcBorders>
              <w:top w:val="nil"/>
              <w:left w:val="nil"/>
            </w:tcBorders>
          </w:tcPr>
          <w:p w14:paraId="54328B27" w14:textId="77777777" w:rsidR="000B015B" w:rsidRPr="002E4730" w:rsidRDefault="000B015B" w:rsidP="000B015B">
            <w:pPr>
              <w:jc w:val="center"/>
            </w:pPr>
            <w:r w:rsidRPr="002E4730">
              <w:t>Vähene risk</w:t>
            </w:r>
          </w:p>
          <w:p w14:paraId="32114A2F" w14:textId="77777777" w:rsidR="000B015B" w:rsidRPr="002E4730" w:rsidRDefault="000B015B" w:rsidP="000B015B">
            <w:pPr>
              <w:jc w:val="center"/>
              <w:rPr>
                <w:b/>
              </w:rPr>
            </w:pPr>
            <w:r w:rsidRPr="002E4730">
              <w:rPr>
                <w:b/>
              </w:rPr>
              <w:t>I</w:t>
            </w:r>
          </w:p>
        </w:tc>
        <w:tc>
          <w:tcPr>
            <w:tcW w:w="2070" w:type="dxa"/>
            <w:tcBorders>
              <w:top w:val="nil"/>
            </w:tcBorders>
          </w:tcPr>
          <w:p w14:paraId="5C57BFF2" w14:textId="77777777" w:rsidR="000B015B" w:rsidRPr="002E4730" w:rsidRDefault="000B015B" w:rsidP="000B015B">
            <w:pPr>
              <w:jc w:val="center"/>
            </w:pPr>
            <w:r w:rsidRPr="002E4730">
              <w:t>Vastuvõetav risk</w:t>
            </w:r>
          </w:p>
          <w:p w14:paraId="2D6B7CB5" w14:textId="77777777" w:rsidR="000B015B" w:rsidRPr="002E4730" w:rsidRDefault="000B015B" w:rsidP="000B015B">
            <w:pPr>
              <w:jc w:val="center"/>
              <w:rPr>
                <w:b/>
              </w:rPr>
            </w:pPr>
            <w:r w:rsidRPr="002E4730">
              <w:rPr>
                <w:b/>
              </w:rPr>
              <w:t>II</w:t>
            </w:r>
          </w:p>
        </w:tc>
        <w:tc>
          <w:tcPr>
            <w:tcW w:w="1974" w:type="dxa"/>
            <w:tcBorders>
              <w:top w:val="nil"/>
              <w:right w:val="double" w:sz="4" w:space="0" w:color="auto"/>
            </w:tcBorders>
          </w:tcPr>
          <w:p w14:paraId="0F9C04C6" w14:textId="77777777" w:rsidR="000B015B" w:rsidRPr="002E4730" w:rsidRDefault="000B015B" w:rsidP="000B015B">
            <w:pPr>
              <w:jc w:val="center"/>
            </w:pPr>
            <w:r w:rsidRPr="002E4730">
              <w:t>Keskmine risk</w:t>
            </w:r>
          </w:p>
          <w:p w14:paraId="6F6FCB50" w14:textId="77777777" w:rsidR="000B015B" w:rsidRPr="002E4730" w:rsidRDefault="000B015B" w:rsidP="000B015B">
            <w:pPr>
              <w:jc w:val="center"/>
              <w:rPr>
                <w:b/>
              </w:rPr>
            </w:pPr>
            <w:r w:rsidRPr="002E4730">
              <w:rPr>
                <w:b/>
              </w:rPr>
              <w:t>III</w:t>
            </w:r>
          </w:p>
        </w:tc>
      </w:tr>
      <w:tr w:rsidR="000B015B" w:rsidRPr="002E4730" w14:paraId="3E1B64F6" w14:textId="77777777" w:rsidTr="000B015B">
        <w:trPr>
          <w:trHeight w:val="575"/>
        </w:trPr>
        <w:tc>
          <w:tcPr>
            <w:tcW w:w="2626" w:type="dxa"/>
            <w:tcBorders>
              <w:top w:val="single" w:sz="6" w:space="0" w:color="auto"/>
              <w:left w:val="double" w:sz="4" w:space="0" w:color="auto"/>
              <w:bottom w:val="single" w:sz="6" w:space="0" w:color="auto"/>
              <w:right w:val="double" w:sz="4" w:space="0" w:color="auto"/>
            </w:tcBorders>
            <w:vAlign w:val="center"/>
          </w:tcPr>
          <w:p w14:paraId="2098A57E" w14:textId="77777777" w:rsidR="000B015B" w:rsidRPr="002E4730" w:rsidRDefault="000B015B" w:rsidP="000B015B">
            <w:pPr>
              <w:jc w:val="center"/>
            </w:pPr>
            <w:r w:rsidRPr="002E4730">
              <w:t>Nakatumine võimalik, esineb</w:t>
            </w:r>
          </w:p>
        </w:tc>
        <w:tc>
          <w:tcPr>
            <w:tcW w:w="2217" w:type="dxa"/>
            <w:tcBorders>
              <w:left w:val="nil"/>
            </w:tcBorders>
          </w:tcPr>
          <w:p w14:paraId="1B11867A" w14:textId="77777777" w:rsidR="000B015B" w:rsidRPr="002E4730" w:rsidRDefault="000B015B" w:rsidP="000B015B">
            <w:pPr>
              <w:jc w:val="center"/>
            </w:pPr>
            <w:r w:rsidRPr="002E4730">
              <w:t>Vastuvõetav risk</w:t>
            </w:r>
          </w:p>
          <w:p w14:paraId="0A60B68A" w14:textId="77777777" w:rsidR="000B015B" w:rsidRPr="002E4730" w:rsidRDefault="000B015B" w:rsidP="000B015B">
            <w:pPr>
              <w:jc w:val="center"/>
              <w:rPr>
                <w:b/>
              </w:rPr>
            </w:pPr>
            <w:r w:rsidRPr="002E4730">
              <w:rPr>
                <w:b/>
              </w:rPr>
              <w:t>II</w:t>
            </w:r>
          </w:p>
        </w:tc>
        <w:tc>
          <w:tcPr>
            <w:tcW w:w="2070" w:type="dxa"/>
          </w:tcPr>
          <w:p w14:paraId="3B4772CC" w14:textId="77777777" w:rsidR="000B015B" w:rsidRPr="002E4730" w:rsidRDefault="000B015B" w:rsidP="000B015B">
            <w:pPr>
              <w:jc w:val="center"/>
            </w:pPr>
            <w:r w:rsidRPr="002E4730">
              <w:t>Keskmine risk</w:t>
            </w:r>
          </w:p>
          <w:p w14:paraId="3F0BCB75" w14:textId="77777777" w:rsidR="000B015B" w:rsidRPr="002E4730" w:rsidRDefault="000B015B" w:rsidP="000B015B">
            <w:pPr>
              <w:jc w:val="center"/>
              <w:rPr>
                <w:b/>
              </w:rPr>
            </w:pPr>
            <w:r w:rsidRPr="002E4730">
              <w:rPr>
                <w:b/>
              </w:rPr>
              <w:t>III</w:t>
            </w:r>
          </w:p>
        </w:tc>
        <w:tc>
          <w:tcPr>
            <w:tcW w:w="1974" w:type="dxa"/>
            <w:tcBorders>
              <w:right w:val="double" w:sz="4" w:space="0" w:color="auto"/>
            </w:tcBorders>
          </w:tcPr>
          <w:p w14:paraId="42892F0E" w14:textId="77777777" w:rsidR="000B015B" w:rsidRPr="002E4730" w:rsidRDefault="000B015B" w:rsidP="000B015B">
            <w:pPr>
              <w:jc w:val="center"/>
            </w:pPr>
            <w:r w:rsidRPr="002E4730">
              <w:t>Suur risk</w:t>
            </w:r>
          </w:p>
          <w:p w14:paraId="23DF06FA" w14:textId="77777777" w:rsidR="000B015B" w:rsidRPr="002E4730" w:rsidRDefault="000B015B" w:rsidP="000B015B">
            <w:pPr>
              <w:jc w:val="center"/>
              <w:rPr>
                <w:b/>
              </w:rPr>
            </w:pPr>
            <w:r w:rsidRPr="002E4730">
              <w:rPr>
                <w:b/>
              </w:rPr>
              <w:t>IV</w:t>
            </w:r>
          </w:p>
        </w:tc>
      </w:tr>
      <w:tr w:rsidR="000B015B" w:rsidRPr="002E4730" w14:paraId="156A47A1" w14:textId="77777777" w:rsidTr="000B015B">
        <w:trPr>
          <w:trHeight w:val="575"/>
        </w:trPr>
        <w:tc>
          <w:tcPr>
            <w:tcW w:w="2626" w:type="dxa"/>
            <w:tcBorders>
              <w:top w:val="single" w:sz="6" w:space="0" w:color="auto"/>
              <w:left w:val="double" w:sz="4" w:space="0" w:color="auto"/>
              <w:bottom w:val="double" w:sz="4" w:space="0" w:color="auto"/>
              <w:right w:val="double" w:sz="4" w:space="0" w:color="auto"/>
            </w:tcBorders>
            <w:vAlign w:val="center"/>
          </w:tcPr>
          <w:p w14:paraId="3BFCF76D" w14:textId="77777777" w:rsidR="000B015B" w:rsidRPr="002E4730" w:rsidRDefault="000B015B" w:rsidP="000B015B">
            <w:pPr>
              <w:jc w:val="center"/>
            </w:pPr>
            <w:r w:rsidRPr="002E4730">
              <w:t xml:space="preserve">Nakatumine levinud </w:t>
            </w:r>
          </w:p>
        </w:tc>
        <w:tc>
          <w:tcPr>
            <w:tcW w:w="2217" w:type="dxa"/>
            <w:tcBorders>
              <w:left w:val="nil"/>
              <w:bottom w:val="double" w:sz="4" w:space="0" w:color="auto"/>
            </w:tcBorders>
          </w:tcPr>
          <w:p w14:paraId="72ACE411" w14:textId="77777777" w:rsidR="000B015B" w:rsidRPr="002E4730" w:rsidRDefault="000B015B" w:rsidP="000B015B">
            <w:pPr>
              <w:jc w:val="center"/>
            </w:pPr>
            <w:r w:rsidRPr="002E4730">
              <w:t>Keskmine risk</w:t>
            </w:r>
          </w:p>
          <w:p w14:paraId="6DB64759" w14:textId="77777777" w:rsidR="000B015B" w:rsidRPr="002E4730" w:rsidRDefault="000B015B" w:rsidP="000B015B">
            <w:pPr>
              <w:jc w:val="center"/>
              <w:rPr>
                <w:b/>
              </w:rPr>
            </w:pPr>
            <w:r w:rsidRPr="002E4730">
              <w:rPr>
                <w:b/>
              </w:rPr>
              <w:t>III</w:t>
            </w:r>
          </w:p>
        </w:tc>
        <w:tc>
          <w:tcPr>
            <w:tcW w:w="2070" w:type="dxa"/>
            <w:tcBorders>
              <w:bottom w:val="double" w:sz="4" w:space="0" w:color="auto"/>
            </w:tcBorders>
          </w:tcPr>
          <w:p w14:paraId="04DC262F" w14:textId="77777777" w:rsidR="000B015B" w:rsidRPr="002E4730" w:rsidRDefault="000B015B" w:rsidP="000B015B">
            <w:pPr>
              <w:jc w:val="center"/>
            </w:pPr>
            <w:r w:rsidRPr="002E4730">
              <w:t>Suur risk</w:t>
            </w:r>
          </w:p>
          <w:p w14:paraId="0CB18E80" w14:textId="77777777" w:rsidR="000B015B" w:rsidRPr="002E4730" w:rsidRDefault="000B015B" w:rsidP="000B015B">
            <w:pPr>
              <w:jc w:val="center"/>
              <w:rPr>
                <w:b/>
              </w:rPr>
            </w:pPr>
            <w:r w:rsidRPr="002E4730">
              <w:rPr>
                <w:b/>
              </w:rPr>
              <w:t>IV</w:t>
            </w:r>
          </w:p>
        </w:tc>
        <w:tc>
          <w:tcPr>
            <w:tcW w:w="1974" w:type="dxa"/>
            <w:tcBorders>
              <w:bottom w:val="double" w:sz="4" w:space="0" w:color="auto"/>
              <w:right w:val="double" w:sz="4" w:space="0" w:color="auto"/>
            </w:tcBorders>
          </w:tcPr>
          <w:p w14:paraId="12B48B89" w14:textId="77777777" w:rsidR="000B015B" w:rsidRPr="002E4730" w:rsidRDefault="000B015B" w:rsidP="000B015B">
            <w:pPr>
              <w:jc w:val="center"/>
            </w:pPr>
            <w:r w:rsidRPr="002E4730">
              <w:t>Talumatu risk</w:t>
            </w:r>
          </w:p>
          <w:p w14:paraId="3359C1BD" w14:textId="77777777" w:rsidR="000B015B" w:rsidRPr="002E4730" w:rsidRDefault="000B015B" w:rsidP="000B015B">
            <w:pPr>
              <w:jc w:val="center"/>
              <w:rPr>
                <w:b/>
              </w:rPr>
            </w:pPr>
            <w:r w:rsidRPr="002E4730">
              <w:rPr>
                <w:b/>
              </w:rPr>
              <w:t>V</w:t>
            </w:r>
          </w:p>
        </w:tc>
      </w:tr>
    </w:tbl>
    <w:p w14:paraId="294AA868" w14:textId="77777777" w:rsidR="00283EEC" w:rsidRDefault="00283EEC" w:rsidP="000B015B"/>
    <w:p w14:paraId="302B6B1C" w14:textId="77777777" w:rsidR="000B015B" w:rsidRPr="002E4730" w:rsidRDefault="000B015B" w:rsidP="000B015B">
      <w:r w:rsidRPr="002E4730">
        <w:t xml:space="preserve">Nakatumine võib olla juhuslikku laadi ja tööandjast ning töötajast sõltumatu (oleneb töökohustustest, klientidega suhtlemisest, töötajate omavahelistest suhtlemisest). </w:t>
      </w:r>
    </w:p>
    <w:p w14:paraId="0CB8D609" w14:textId="77777777" w:rsidR="000B015B" w:rsidRPr="002E4730" w:rsidRDefault="000B015B" w:rsidP="000B015B">
      <w:r w:rsidRPr="002E4730">
        <w:t>Nakatumisohu suurus sõltub nakkusallika (organismi sattuva bioloogilise ohuteguri) ohugrupist.</w:t>
      </w:r>
    </w:p>
    <w:p w14:paraId="29F7C7F9" w14:textId="77777777" w:rsidR="000B015B" w:rsidRPr="002E4730" w:rsidRDefault="000B015B" w:rsidP="000B015B">
      <w:r w:rsidRPr="002E4730">
        <w:t>Nakatumisohu kestus sõltub bioloogilise ohuteguriga võimalikust kokkupuutekestusest ja iseloomust, samuti ka reaalsest esinemisvõimalusest ehk nakkusallika levikust Eestis.</w:t>
      </w:r>
    </w:p>
    <w:p w14:paraId="21BF77D9" w14:textId="77777777" w:rsidR="000B015B" w:rsidRPr="002E4730" w:rsidRDefault="000B015B" w:rsidP="000B015B">
      <w:r w:rsidRPr="002E4730">
        <w:rPr>
          <w:b/>
        </w:rPr>
        <w:t xml:space="preserve"> </w:t>
      </w:r>
      <w:bookmarkStart w:id="80" w:name="__RefHeading__19_1258235850"/>
      <w:bookmarkStart w:id="81" w:name="_Toc336552409"/>
      <w:bookmarkStart w:id="82" w:name="_Toc336553344"/>
      <w:bookmarkStart w:id="83" w:name="_Toc336613425"/>
      <w:bookmarkEnd w:id="80"/>
    </w:p>
    <w:p w14:paraId="496571E2" w14:textId="77777777" w:rsidR="000C70BB" w:rsidRDefault="000C70BB">
      <w:pPr>
        <w:spacing w:after="160" w:line="259" w:lineRule="auto"/>
        <w:rPr>
          <w:i/>
        </w:rPr>
      </w:pPr>
      <w:r>
        <w:rPr>
          <w:i/>
        </w:rPr>
        <w:br w:type="page"/>
      </w:r>
    </w:p>
    <w:p w14:paraId="53CED1D4" w14:textId="77777777" w:rsidR="000B015B" w:rsidRPr="00C03405" w:rsidRDefault="000B015B" w:rsidP="000B015B">
      <w:pPr>
        <w:pStyle w:val="Pealkiri2"/>
        <w:rPr>
          <w:rFonts w:ascii="Times New Roman" w:hAnsi="Times New Roman" w:cs="Times New Roman"/>
          <w:i w:val="0"/>
        </w:rPr>
      </w:pPr>
      <w:bookmarkStart w:id="84" w:name="__RefHeading__21_1258235850"/>
      <w:bookmarkStart w:id="85" w:name="_Toc336552410"/>
      <w:bookmarkStart w:id="86" w:name="_Toc336553345"/>
      <w:bookmarkStart w:id="87" w:name="_Toc336613426"/>
      <w:bookmarkStart w:id="88" w:name="_Toc344218194"/>
      <w:bookmarkStart w:id="89" w:name="_Toc345612155"/>
      <w:bookmarkStart w:id="90" w:name="_Toc388826014"/>
      <w:bookmarkStart w:id="91" w:name="_Toc457579449"/>
      <w:bookmarkStart w:id="92" w:name="_Toc82596856"/>
      <w:bookmarkEnd w:id="81"/>
      <w:bookmarkEnd w:id="82"/>
      <w:bookmarkEnd w:id="83"/>
      <w:bookmarkEnd w:id="84"/>
      <w:r w:rsidRPr="00C03405">
        <w:rPr>
          <w:rFonts w:ascii="Times New Roman" w:hAnsi="Times New Roman" w:cs="Times New Roman"/>
          <w:i w:val="0"/>
        </w:rPr>
        <w:lastRenderedPageBreak/>
        <w:t xml:space="preserve">Lisa </w:t>
      </w:r>
      <w:r w:rsidR="006635E4">
        <w:rPr>
          <w:rFonts w:ascii="Times New Roman" w:hAnsi="Times New Roman" w:cs="Times New Roman"/>
          <w:i w:val="0"/>
        </w:rPr>
        <w:t>C</w:t>
      </w:r>
      <w:r w:rsidRPr="00C03405">
        <w:rPr>
          <w:rFonts w:ascii="Times New Roman" w:hAnsi="Times New Roman" w:cs="Times New Roman"/>
          <w:i w:val="0"/>
        </w:rPr>
        <w:t>.</w:t>
      </w:r>
      <w:r w:rsidRPr="00C03405">
        <w:rPr>
          <w:rFonts w:ascii="Times New Roman" w:eastAsia="Arial" w:hAnsi="Times New Roman" w:cs="Times New Roman"/>
          <w:i w:val="0"/>
        </w:rPr>
        <w:t xml:space="preserve"> </w:t>
      </w:r>
      <w:r w:rsidRPr="00C03405">
        <w:rPr>
          <w:rFonts w:ascii="Times New Roman" w:hAnsi="Times New Roman" w:cs="Times New Roman"/>
          <w:i w:val="0"/>
        </w:rPr>
        <w:t>Arvutil</w:t>
      </w:r>
      <w:r w:rsidRPr="00C03405">
        <w:rPr>
          <w:rFonts w:ascii="Times New Roman" w:eastAsia="Arial" w:hAnsi="Times New Roman" w:cs="Times New Roman"/>
          <w:i w:val="0"/>
        </w:rPr>
        <w:t xml:space="preserve"> </w:t>
      </w:r>
      <w:r w:rsidRPr="00C03405">
        <w:rPr>
          <w:rFonts w:ascii="Times New Roman" w:hAnsi="Times New Roman" w:cs="Times New Roman"/>
          <w:i w:val="0"/>
        </w:rPr>
        <w:t>töötava</w:t>
      </w:r>
      <w:r w:rsidRPr="00C03405">
        <w:rPr>
          <w:rFonts w:ascii="Times New Roman" w:eastAsia="Arial" w:hAnsi="Times New Roman" w:cs="Times New Roman"/>
          <w:i w:val="0"/>
        </w:rPr>
        <w:t xml:space="preserve"> </w:t>
      </w:r>
      <w:r w:rsidRPr="00C03405">
        <w:rPr>
          <w:rFonts w:ascii="Times New Roman" w:hAnsi="Times New Roman" w:cs="Times New Roman"/>
          <w:i w:val="0"/>
        </w:rPr>
        <w:t>kontoritöötaja</w:t>
      </w:r>
      <w:r w:rsidRPr="00C03405">
        <w:rPr>
          <w:rFonts w:ascii="Times New Roman" w:eastAsia="Arial" w:hAnsi="Times New Roman" w:cs="Times New Roman"/>
          <w:i w:val="0"/>
        </w:rPr>
        <w:t xml:space="preserve"> </w:t>
      </w:r>
      <w:r w:rsidRPr="00C03405">
        <w:rPr>
          <w:rFonts w:ascii="Times New Roman" w:hAnsi="Times New Roman" w:cs="Times New Roman"/>
          <w:i w:val="0"/>
        </w:rPr>
        <w:t>töökeskkonna</w:t>
      </w:r>
      <w:r w:rsidRPr="00C03405">
        <w:rPr>
          <w:rFonts w:ascii="Times New Roman" w:eastAsia="Arial" w:hAnsi="Times New Roman" w:cs="Times New Roman"/>
          <w:i w:val="0"/>
        </w:rPr>
        <w:t xml:space="preserve"> </w:t>
      </w:r>
      <w:r w:rsidRPr="00C03405">
        <w:rPr>
          <w:rFonts w:ascii="Times New Roman" w:hAnsi="Times New Roman" w:cs="Times New Roman"/>
          <w:i w:val="0"/>
        </w:rPr>
        <w:t>nõuded</w:t>
      </w:r>
      <w:bookmarkEnd w:id="85"/>
      <w:bookmarkEnd w:id="86"/>
      <w:bookmarkEnd w:id="87"/>
      <w:bookmarkEnd w:id="88"/>
      <w:bookmarkEnd w:id="89"/>
      <w:bookmarkEnd w:id="90"/>
      <w:bookmarkEnd w:id="91"/>
      <w:bookmarkEnd w:id="92"/>
    </w:p>
    <w:p w14:paraId="40548CFB" w14:textId="77777777" w:rsidR="000B015B" w:rsidRPr="002E4730" w:rsidRDefault="000B015B" w:rsidP="000B015B">
      <w:pPr>
        <w:pStyle w:val="BodyText21"/>
        <w:widowControl/>
        <w:tabs>
          <w:tab w:val="left" w:pos="720"/>
        </w:tabs>
        <w:spacing w:after="0" w:line="240" w:lineRule="auto"/>
        <w:ind w:left="360"/>
        <w:textAlignment w:val="auto"/>
      </w:pPr>
    </w:p>
    <w:p w14:paraId="06B1404B" w14:textId="77777777" w:rsidR="000B015B" w:rsidRPr="002E4730" w:rsidRDefault="000B015B" w:rsidP="00726A4B">
      <w:pPr>
        <w:pStyle w:val="BodyText21"/>
        <w:widowControl/>
        <w:numPr>
          <w:ilvl w:val="0"/>
          <w:numId w:val="2"/>
        </w:numPr>
        <w:tabs>
          <w:tab w:val="left" w:pos="720"/>
        </w:tabs>
        <w:spacing w:after="0" w:line="240" w:lineRule="auto"/>
        <w:textAlignment w:val="auto"/>
      </w:pPr>
      <w:r w:rsidRPr="002E4730">
        <w:t>Ruumis, kus töötatakse arvutiga, on soovitatav loomulik valgustus. Valgustingimuste reguleerimiseks peavad akendel olema valgust reguleerivad heledavärvilised läbipaistmatud katted (rulood).</w:t>
      </w:r>
    </w:p>
    <w:p w14:paraId="58FC3F2F" w14:textId="77777777" w:rsidR="000B015B" w:rsidRPr="002E4730" w:rsidRDefault="000B015B" w:rsidP="00726A4B">
      <w:pPr>
        <w:pStyle w:val="BodyText21"/>
        <w:widowControl/>
        <w:numPr>
          <w:ilvl w:val="0"/>
          <w:numId w:val="2"/>
        </w:numPr>
        <w:tabs>
          <w:tab w:val="left" w:pos="720"/>
        </w:tabs>
        <w:spacing w:after="0" w:line="240" w:lineRule="auto"/>
        <w:textAlignment w:val="auto"/>
      </w:pPr>
      <w:r w:rsidRPr="002E4730">
        <w:t xml:space="preserve">Jälgige, et valgusallikas ei peegelduks kuvari ekraanilt. </w:t>
      </w:r>
    </w:p>
    <w:p w14:paraId="6010C1EB" w14:textId="77777777" w:rsidR="000B015B" w:rsidRPr="002E4730" w:rsidRDefault="000B015B" w:rsidP="00726A4B">
      <w:pPr>
        <w:pStyle w:val="BodyText21"/>
        <w:widowControl/>
        <w:numPr>
          <w:ilvl w:val="0"/>
          <w:numId w:val="2"/>
        </w:numPr>
        <w:tabs>
          <w:tab w:val="left" w:pos="720"/>
        </w:tabs>
        <w:spacing w:after="0" w:line="240" w:lineRule="auto"/>
        <w:textAlignment w:val="auto"/>
      </w:pPr>
      <w:r w:rsidRPr="002E4730">
        <w:t xml:space="preserve">Ei ole soovitatav, et valgusallikas pulseeriks/väreleks kontoriruumis tajutavalt. </w:t>
      </w:r>
    </w:p>
    <w:p w14:paraId="7DEC3806" w14:textId="77777777" w:rsidR="000B015B" w:rsidRPr="002E4730" w:rsidRDefault="000B015B" w:rsidP="00726A4B">
      <w:pPr>
        <w:pStyle w:val="BodyText21"/>
        <w:widowControl/>
        <w:numPr>
          <w:ilvl w:val="0"/>
          <w:numId w:val="2"/>
        </w:numPr>
        <w:tabs>
          <w:tab w:val="left" w:pos="720"/>
        </w:tabs>
        <w:spacing w:after="0" w:line="240" w:lineRule="auto"/>
        <w:textAlignment w:val="auto"/>
      </w:pPr>
      <w:r w:rsidRPr="002E4730">
        <w:t xml:space="preserve">Kuvar asetada akna suhtes alati risti. Soovitatav on et aknavalgus langeb arvutitöökohale vasakult poolt (paremakäelistel) ja paremalt poolt (vasakukäelistel). </w:t>
      </w:r>
    </w:p>
    <w:p w14:paraId="6A2E2E58" w14:textId="77777777" w:rsidR="000B015B" w:rsidRPr="002E4730" w:rsidRDefault="000B015B" w:rsidP="00726A4B">
      <w:pPr>
        <w:pStyle w:val="BodyText21"/>
        <w:widowControl/>
        <w:numPr>
          <w:ilvl w:val="0"/>
          <w:numId w:val="2"/>
        </w:numPr>
        <w:tabs>
          <w:tab w:val="left" w:pos="720"/>
        </w:tabs>
        <w:spacing w:after="0" w:line="240" w:lineRule="auto"/>
        <w:textAlignment w:val="auto"/>
      </w:pPr>
      <w:r w:rsidRPr="002E4730">
        <w:t xml:space="preserve">Kuvar asetada nii, et valgus ei tuleks kuvari tagant (näiteks on kuvar asetatud nii, et aknavalgus on töötaja vaateväljas). Valgusallikas, aknad, läbipaistvad  või poolläbipaistvad seinad ei tohi asetseda töötaja otseses vaateväljas ega halvendada kuva kvaliteeti. </w:t>
      </w:r>
    </w:p>
    <w:p w14:paraId="08B4E307" w14:textId="77777777" w:rsidR="000B015B" w:rsidRPr="002E4730" w:rsidRDefault="000B015B" w:rsidP="00726A4B">
      <w:pPr>
        <w:pStyle w:val="BodyText21"/>
        <w:widowControl/>
        <w:numPr>
          <w:ilvl w:val="0"/>
          <w:numId w:val="2"/>
        </w:numPr>
        <w:tabs>
          <w:tab w:val="left" w:pos="720"/>
        </w:tabs>
        <w:spacing w:after="0" w:line="240" w:lineRule="auto"/>
        <w:textAlignment w:val="auto"/>
      </w:pPr>
      <w:r w:rsidRPr="002E4730">
        <w:t xml:space="preserve">Vältida akna asetust töötaja taga, st valgusallikas peegeldab kuvarisse, samas on töötaja ees laual loomulikku valgust vähe. </w:t>
      </w:r>
    </w:p>
    <w:p w14:paraId="1E763D17" w14:textId="77777777" w:rsidR="000B015B" w:rsidRPr="002E4730" w:rsidRDefault="000B015B" w:rsidP="00726A4B">
      <w:pPr>
        <w:pStyle w:val="BodyText21"/>
        <w:widowControl/>
        <w:numPr>
          <w:ilvl w:val="0"/>
          <w:numId w:val="2"/>
        </w:numPr>
        <w:tabs>
          <w:tab w:val="left" w:pos="720"/>
        </w:tabs>
        <w:spacing w:after="0" w:line="240" w:lineRule="auto"/>
        <w:textAlignment w:val="auto"/>
      </w:pPr>
      <w:r w:rsidRPr="002E4730">
        <w:t xml:space="preserve">Töölaua kohale, eriti kirjutuspinna kohale asetada </w:t>
      </w:r>
      <w:proofErr w:type="spellStart"/>
      <w:r w:rsidRPr="002E4730">
        <w:t>üldvalgusti</w:t>
      </w:r>
      <w:proofErr w:type="spellEnd"/>
      <w:r w:rsidRPr="002E4730">
        <w:t xml:space="preserve">. </w:t>
      </w:r>
      <w:proofErr w:type="spellStart"/>
      <w:r w:rsidRPr="002E4730">
        <w:t>Üld</w:t>
      </w:r>
      <w:proofErr w:type="spellEnd"/>
      <w:r w:rsidRPr="002E4730">
        <w:t xml:space="preserve">- ja kohtvalgustus peavad tagama piisava tööpinna valgustatuse  ja töötaja nägemisväljas olevate pindade vajaliku kontrastsuse, arvestades töö iseloomu ja töötaja nägemisteravust. </w:t>
      </w:r>
    </w:p>
    <w:p w14:paraId="39126203" w14:textId="77777777" w:rsidR="000B015B" w:rsidRPr="002E4730" w:rsidRDefault="000B015B" w:rsidP="00726A4B">
      <w:pPr>
        <w:pStyle w:val="BodyText21"/>
        <w:widowControl/>
        <w:numPr>
          <w:ilvl w:val="0"/>
          <w:numId w:val="2"/>
        </w:numPr>
        <w:tabs>
          <w:tab w:val="left" w:pos="720"/>
        </w:tabs>
        <w:spacing w:after="0" w:line="240" w:lineRule="auto"/>
        <w:textAlignment w:val="auto"/>
      </w:pPr>
      <w:r w:rsidRPr="002E4730">
        <w:t xml:space="preserve">Kunstliku valgustuse puhul peab valgustatus vastama alljärgnevatele väärtustele: töölaud kirjutamiseks – dokumentidega tööks 500 </w:t>
      </w:r>
      <w:proofErr w:type="spellStart"/>
      <w:r w:rsidRPr="002E4730">
        <w:t>Lx</w:t>
      </w:r>
      <w:proofErr w:type="spellEnd"/>
      <w:r w:rsidRPr="002E4730">
        <w:t xml:space="preserve">, arvutitöökohal ≥ 300 </w:t>
      </w:r>
      <w:proofErr w:type="spellStart"/>
      <w:r w:rsidRPr="002E4730">
        <w:t>Lx</w:t>
      </w:r>
      <w:proofErr w:type="spellEnd"/>
      <w:r w:rsidRPr="002E4730">
        <w:t xml:space="preserve">. </w:t>
      </w:r>
    </w:p>
    <w:p w14:paraId="1146F1F2" w14:textId="77777777" w:rsidR="000B015B" w:rsidRPr="002E4730" w:rsidRDefault="000B015B" w:rsidP="00726A4B">
      <w:pPr>
        <w:pStyle w:val="BodyText21"/>
        <w:widowControl/>
        <w:numPr>
          <w:ilvl w:val="0"/>
          <w:numId w:val="2"/>
        </w:numPr>
        <w:tabs>
          <w:tab w:val="left" w:pos="720"/>
        </w:tabs>
        <w:spacing w:after="0" w:line="240" w:lineRule="auto"/>
        <w:textAlignment w:val="auto"/>
      </w:pPr>
      <w:r w:rsidRPr="002E4730">
        <w:t xml:space="preserve">Optimaalne õhutemperatuur arvutiga töötamiseks on 19 – 23 </w:t>
      </w:r>
      <w:proofErr w:type="spellStart"/>
      <w:r w:rsidRPr="002E4730">
        <w:rPr>
          <w:vertAlign w:val="superscript"/>
        </w:rPr>
        <w:t>o</w:t>
      </w:r>
      <w:r w:rsidRPr="002E4730">
        <w:t>C</w:t>
      </w:r>
      <w:proofErr w:type="spellEnd"/>
      <w:r w:rsidRPr="002E4730">
        <w:t xml:space="preserve"> ja suhteline õhuniiskus 40 – 70 %. Kui õhk on töökeskkonnas kuiv, tuleb kasutada õhku niisutavaid seadmeid. </w:t>
      </w:r>
    </w:p>
    <w:p w14:paraId="69BC971F" w14:textId="77777777" w:rsidR="000B015B" w:rsidRPr="002E4730" w:rsidRDefault="000B015B" w:rsidP="00726A4B">
      <w:pPr>
        <w:pStyle w:val="BodyText21"/>
        <w:widowControl/>
        <w:numPr>
          <w:ilvl w:val="0"/>
          <w:numId w:val="2"/>
        </w:numPr>
        <w:tabs>
          <w:tab w:val="left" w:pos="720"/>
        </w:tabs>
        <w:spacing w:after="0" w:line="240" w:lineRule="auto"/>
        <w:textAlignment w:val="auto"/>
      </w:pPr>
      <w:r w:rsidRPr="002E4730">
        <w:t xml:space="preserve">Konditsioneerid ruumis asetada alati kõige kaugemasse ruumi ossa lähtudes arvutitöökohast. </w:t>
      </w:r>
    </w:p>
    <w:p w14:paraId="02FE61AC" w14:textId="77777777" w:rsidR="000B015B" w:rsidRPr="002E4730" w:rsidRDefault="000B015B" w:rsidP="00726A4B">
      <w:pPr>
        <w:pStyle w:val="BodyText21"/>
        <w:widowControl/>
        <w:numPr>
          <w:ilvl w:val="0"/>
          <w:numId w:val="2"/>
        </w:numPr>
        <w:tabs>
          <w:tab w:val="left" w:pos="720"/>
        </w:tabs>
        <w:spacing w:after="0" w:line="240" w:lineRule="auto"/>
        <w:textAlignment w:val="auto"/>
      </w:pPr>
      <w:r w:rsidRPr="002E4730">
        <w:t xml:space="preserve">Taustmüra ei tohiks häirida töötajal keskendumist  ega suhtlemist. Müra tekitavate seadmete olemasolul ruumis tuleb need paigutada võimalikult kaugemale töökohast, panna neile müra summutav kate või kasutada muid heli summutavaid vahendeid (ekraanid, alused jne).  Kontoriruumi müratase ei tohiks ületada 55 – 60  </w:t>
      </w:r>
      <w:proofErr w:type="spellStart"/>
      <w:r w:rsidRPr="002E4730">
        <w:t>d</w:t>
      </w:r>
      <w:r>
        <w:t>BA</w:t>
      </w:r>
      <w:proofErr w:type="spellEnd"/>
      <w:r>
        <w:t xml:space="preserve">, printeriga töötamisel 65 </w:t>
      </w:r>
      <w:proofErr w:type="spellStart"/>
      <w:r>
        <w:t>dB</w:t>
      </w:r>
      <w:r w:rsidRPr="002E4730">
        <w:t>A</w:t>
      </w:r>
      <w:proofErr w:type="spellEnd"/>
      <w:r w:rsidRPr="002E4730">
        <w:t xml:space="preserve">. </w:t>
      </w:r>
    </w:p>
    <w:p w14:paraId="73F5BC0D" w14:textId="77777777" w:rsidR="000B015B" w:rsidRPr="002E4730" w:rsidRDefault="000B015B" w:rsidP="00726A4B">
      <w:pPr>
        <w:pStyle w:val="BodyText21"/>
        <w:widowControl/>
        <w:numPr>
          <w:ilvl w:val="0"/>
          <w:numId w:val="2"/>
        </w:numPr>
        <w:tabs>
          <w:tab w:val="left" w:pos="720"/>
        </w:tabs>
        <w:spacing w:after="0" w:line="240" w:lineRule="auto"/>
        <w:textAlignment w:val="auto"/>
      </w:pPr>
      <w:r w:rsidRPr="002E4730">
        <w:t xml:space="preserve">Kaitseks </w:t>
      </w:r>
      <w:proofErr w:type="spellStart"/>
      <w:r w:rsidRPr="002E4730">
        <w:t>elektrostaatilise</w:t>
      </w:r>
      <w:proofErr w:type="spellEnd"/>
      <w:r w:rsidRPr="002E4730">
        <w:t xml:space="preserve"> välja ja elektromagnetvälja tervisele ohtliku mõju eest on soovitatav, et kuvar asuks töötaja näost vähemalt 50 – </w:t>
      </w:r>
      <w:smartTag w:uri="urn:schemas-microsoft-com:office:smarttags" w:element="metricconverter">
        <w:smartTagPr>
          <w:attr w:name="ProductID" w:val="80 cm"/>
        </w:smartTagPr>
        <w:r w:rsidRPr="002E4730">
          <w:t>80 cm</w:t>
        </w:r>
      </w:smartTag>
      <w:r w:rsidRPr="002E4730">
        <w:t xml:space="preserve"> kaugusel. Kuvaril genereeritav kiirgus sumbub sel teepikkusel ja ei kahjusta töötaja tervist. </w:t>
      </w:r>
    </w:p>
    <w:p w14:paraId="353C4440" w14:textId="77777777" w:rsidR="000B015B" w:rsidRDefault="000B015B" w:rsidP="000B015B">
      <w:pPr>
        <w:pStyle w:val="BodyText21"/>
        <w:spacing w:line="240" w:lineRule="auto"/>
        <w:rPr>
          <w:b/>
          <w:bCs/>
        </w:rPr>
      </w:pPr>
    </w:p>
    <w:p w14:paraId="641309AA" w14:textId="77777777" w:rsidR="000B015B" w:rsidRPr="002E4730" w:rsidRDefault="000B015B" w:rsidP="000B015B">
      <w:pPr>
        <w:pStyle w:val="BodyText21"/>
        <w:spacing w:line="240" w:lineRule="auto"/>
        <w:rPr>
          <w:b/>
          <w:bCs/>
        </w:rPr>
      </w:pPr>
      <w:r w:rsidRPr="002E4730">
        <w:rPr>
          <w:b/>
          <w:bCs/>
        </w:rPr>
        <w:t>Arvutil töötava kontoritöötaja töökoha nõuded</w:t>
      </w:r>
    </w:p>
    <w:p w14:paraId="4966A45C" w14:textId="77777777" w:rsidR="000B015B" w:rsidRPr="002E4730" w:rsidRDefault="000B015B" w:rsidP="000B015B">
      <w:pPr>
        <w:pStyle w:val="BodyText21"/>
        <w:spacing w:line="240" w:lineRule="auto"/>
      </w:pPr>
      <w:r w:rsidRPr="002E4730">
        <w:t xml:space="preserve">Töötaja peab saama töötada mugavas tööasendis. Selleks on järgmised nõuanded: </w:t>
      </w:r>
    </w:p>
    <w:p w14:paraId="01BC42F4" w14:textId="77777777" w:rsidR="000B015B" w:rsidRPr="002E4730" w:rsidRDefault="000B015B" w:rsidP="00726A4B">
      <w:pPr>
        <w:pStyle w:val="BodyText21"/>
        <w:widowControl/>
        <w:numPr>
          <w:ilvl w:val="0"/>
          <w:numId w:val="16"/>
        </w:numPr>
        <w:tabs>
          <w:tab w:val="clear" w:pos="720"/>
          <w:tab w:val="num" w:pos="0"/>
        </w:tabs>
        <w:spacing w:after="0" w:line="240" w:lineRule="auto"/>
        <w:ind w:left="360"/>
        <w:textAlignment w:val="auto"/>
      </w:pPr>
      <w:r w:rsidRPr="002E4730">
        <w:t xml:space="preserve">Töölaua kõrgus peab olema selline, et istudes oleksid õlad pingevabad (ei oleks tõstetud),  selg sirge ning toetub seljatoele;  küünarnukid toetavad horisontaalselt </w:t>
      </w:r>
      <w:proofErr w:type="spellStart"/>
      <w:r w:rsidRPr="002E4730">
        <w:t>kätetugedele</w:t>
      </w:r>
      <w:proofErr w:type="spellEnd"/>
      <w:r w:rsidRPr="002E4730">
        <w:t xml:space="preserve"> või lauale. Laua kõrgus peab vastama töötaja kasvule – pikkadel </w:t>
      </w:r>
      <w:r w:rsidRPr="00E2493E">
        <w:t>töötajatel tõsta lauakõrgust, lühikestel töötajatel soovitav lauakõrgus viia madalamale standardsest</w:t>
      </w:r>
      <w:r w:rsidRPr="002E4730">
        <w:t xml:space="preserve"> töölauakõrgusest. Optimaalne lauakõrgus on </w:t>
      </w:r>
      <w:smartTag w:uri="urn:schemas-microsoft-com:office:smarttags" w:element="metricconverter">
        <w:smartTagPr>
          <w:attr w:name="ProductID" w:val="5 cm"/>
        </w:smartTagPr>
        <w:r w:rsidRPr="002E4730">
          <w:t>5 cm</w:t>
        </w:r>
      </w:smartTag>
      <w:r w:rsidRPr="002E4730">
        <w:t xml:space="preserve"> istuva inimese küünarnukist madalam</w:t>
      </w:r>
    </w:p>
    <w:p w14:paraId="2E6142D7" w14:textId="77777777" w:rsidR="000B015B" w:rsidRPr="002E4730" w:rsidRDefault="000B015B" w:rsidP="00726A4B">
      <w:pPr>
        <w:pStyle w:val="BodyText21"/>
        <w:widowControl/>
        <w:numPr>
          <w:ilvl w:val="0"/>
          <w:numId w:val="16"/>
        </w:numPr>
        <w:tabs>
          <w:tab w:val="clear" w:pos="720"/>
          <w:tab w:val="num" w:pos="0"/>
        </w:tabs>
        <w:spacing w:after="0" w:line="240" w:lineRule="auto"/>
        <w:ind w:left="360"/>
        <w:textAlignment w:val="auto"/>
      </w:pPr>
      <w:r w:rsidRPr="002E4730">
        <w:t xml:space="preserve">Laud peab olema piisavalt suur, et võimaldada kuvari, klaviatuuri, hiire, dokumendihoidja ning kuvariga ühendusolevate väliseadmete sobivat paigutamist. Kui klaviatuur asub laual, peaks selle ees olema vaba ruum küünarvarte toetamiseks, et vältida pingeid õlavarre lihastes. </w:t>
      </w:r>
    </w:p>
    <w:p w14:paraId="644DEE6C" w14:textId="77777777" w:rsidR="000B015B" w:rsidRPr="002E4730" w:rsidRDefault="000B015B" w:rsidP="00726A4B">
      <w:pPr>
        <w:pStyle w:val="BodyText21"/>
        <w:widowControl/>
        <w:numPr>
          <w:ilvl w:val="0"/>
          <w:numId w:val="16"/>
        </w:numPr>
        <w:tabs>
          <w:tab w:val="clear" w:pos="720"/>
          <w:tab w:val="num" w:pos="0"/>
        </w:tabs>
        <w:spacing w:after="0" w:line="240" w:lineRule="auto"/>
        <w:ind w:left="360"/>
        <w:textAlignment w:val="auto"/>
      </w:pPr>
      <w:r w:rsidRPr="002E4730">
        <w:t xml:space="preserve">Töölaua all peab olema piisavalt ruumi jalgade jaoks. </w:t>
      </w:r>
    </w:p>
    <w:p w14:paraId="1CC09E8C" w14:textId="77777777" w:rsidR="000B015B" w:rsidRPr="002E4730" w:rsidRDefault="000B015B" w:rsidP="00726A4B">
      <w:pPr>
        <w:pStyle w:val="BodyText21"/>
        <w:widowControl/>
        <w:numPr>
          <w:ilvl w:val="0"/>
          <w:numId w:val="16"/>
        </w:numPr>
        <w:tabs>
          <w:tab w:val="clear" w:pos="720"/>
          <w:tab w:val="num" w:pos="0"/>
        </w:tabs>
        <w:spacing w:after="0" w:line="240" w:lineRule="auto"/>
        <w:ind w:left="360"/>
        <w:textAlignment w:val="auto"/>
      </w:pPr>
      <w:r w:rsidRPr="002E4730">
        <w:t xml:space="preserve">Kuvar ja klaviatuur on töötaja suhtes alati otse ees, vältida töötamist selgroopöördega kaela või nimme osast. </w:t>
      </w:r>
    </w:p>
    <w:p w14:paraId="248F1742" w14:textId="77777777" w:rsidR="000B015B" w:rsidRPr="002E4730" w:rsidRDefault="000B015B" w:rsidP="00726A4B">
      <w:pPr>
        <w:pStyle w:val="BodyText21"/>
        <w:widowControl/>
        <w:numPr>
          <w:ilvl w:val="0"/>
          <w:numId w:val="16"/>
        </w:numPr>
        <w:tabs>
          <w:tab w:val="clear" w:pos="720"/>
          <w:tab w:val="num" w:pos="0"/>
        </w:tabs>
        <w:spacing w:after="0" w:line="240" w:lineRule="auto"/>
        <w:ind w:left="360"/>
        <w:textAlignment w:val="auto"/>
      </w:pPr>
      <w:r w:rsidRPr="002E4730">
        <w:t xml:space="preserve">Klaviatuur ja „hiir“ asetada alati samale töötasapinnale. Kui töötatakse dokumentidega, siis on soovitav klaviatuur ning „hiir“ asetada klaviatuuri alusele. See võimaldab vaba pinna töötaja ees oleval laual, kuhu saab asetada dokumendid. </w:t>
      </w:r>
    </w:p>
    <w:p w14:paraId="207C13DF" w14:textId="77777777" w:rsidR="000B015B" w:rsidRPr="002E4730" w:rsidRDefault="000B015B" w:rsidP="00726A4B">
      <w:pPr>
        <w:pStyle w:val="BodyText21"/>
        <w:widowControl/>
        <w:numPr>
          <w:ilvl w:val="0"/>
          <w:numId w:val="16"/>
        </w:numPr>
        <w:tabs>
          <w:tab w:val="clear" w:pos="720"/>
          <w:tab w:val="num" w:pos="360"/>
        </w:tabs>
        <w:spacing w:after="0" w:line="240" w:lineRule="auto"/>
        <w:ind w:left="360"/>
        <w:textAlignment w:val="auto"/>
      </w:pPr>
      <w:r w:rsidRPr="002E4730">
        <w:lastRenderedPageBreak/>
        <w:t>Käte asetus klaviatuuril: õlavööde on vaba, õlavarre ja kuunarvarre nurk on 90</w:t>
      </w:r>
      <w:r w:rsidRPr="002E4730">
        <w:rPr>
          <w:vertAlign w:val="superscript"/>
        </w:rPr>
        <w:t>0</w:t>
      </w:r>
      <w:r w:rsidRPr="002E4730">
        <w:t xml:space="preserve"> või 100</w:t>
      </w:r>
      <w:r w:rsidRPr="002E4730">
        <w:rPr>
          <w:vertAlign w:val="superscript"/>
        </w:rPr>
        <w:t>0</w:t>
      </w:r>
      <w:r w:rsidRPr="002E4730">
        <w:t>, randmeliigest on käsi sirge (nurk 180</w:t>
      </w:r>
      <w:r w:rsidRPr="002E4730">
        <w:rPr>
          <w:vertAlign w:val="superscript"/>
        </w:rPr>
        <w:t>0</w:t>
      </w:r>
      <w:r w:rsidRPr="002E4730">
        <w:t xml:space="preserve">) – st  moodustub </w:t>
      </w:r>
      <w:proofErr w:type="spellStart"/>
      <w:r w:rsidRPr="002E4730">
        <w:t>sirgnurk</w:t>
      </w:r>
      <w:proofErr w:type="spellEnd"/>
      <w:r w:rsidRPr="002E4730">
        <w:t xml:space="preserve"> käelaba ja küünarvarre vahel. Et sellist nurka saavutada võib olla vajadus randmepatjadele nii klaviatuuri kui „hiire“ kasutamiseks.  </w:t>
      </w:r>
    </w:p>
    <w:p w14:paraId="53132422" w14:textId="77777777" w:rsidR="000B015B" w:rsidRPr="002E4730" w:rsidRDefault="000B015B" w:rsidP="00726A4B">
      <w:pPr>
        <w:pStyle w:val="BodyText21"/>
        <w:widowControl/>
        <w:numPr>
          <w:ilvl w:val="0"/>
          <w:numId w:val="16"/>
        </w:numPr>
        <w:tabs>
          <w:tab w:val="clear" w:pos="720"/>
          <w:tab w:val="num" w:pos="360"/>
        </w:tabs>
        <w:spacing w:after="0" w:line="240" w:lineRule="auto"/>
        <w:ind w:left="360"/>
        <w:textAlignment w:val="auto"/>
      </w:pPr>
      <w:r w:rsidRPr="002E4730">
        <w:t xml:space="preserve">Kui klaviatuur on laual, siis optimaalne ruum klaviatuuri ees käe toetamiseks on </w:t>
      </w:r>
      <w:smartTag w:uri="urn:schemas-microsoft-com:office:smarttags" w:element="metricconverter">
        <w:smartTagPr>
          <w:attr w:name="ProductID" w:val="20 cm"/>
        </w:smartTagPr>
        <w:r w:rsidRPr="002E4730">
          <w:t>20 cm</w:t>
        </w:r>
      </w:smartTag>
      <w:r w:rsidRPr="002E4730">
        <w:t xml:space="preserve">. Sellisel juhul on soovitav kasutada dokumentide hoidjaid. </w:t>
      </w:r>
    </w:p>
    <w:p w14:paraId="205E0931" w14:textId="77777777" w:rsidR="000B015B" w:rsidRPr="002E4730" w:rsidRDefault="000B015B" w:rsidP="00726A4B">
      <w:pPr>
        <w:pStyle w:val="BodyText21"/>
        <w:widowControl/>
        <w:numPr>
          <w:ilvl w:val="0"/>
          <w:numId w:val="16"/>
        </w:numPr>
        <w:tabs>
          <w:tab w:val="clear" w:pos="720"/>
          <w:tab w:val="num" w:pos="360"/>
        </w:tabs>
        <w:spacing w:after="0" w:line="240" w:lineRule="auto"/>
        <w:ind w:left="360"/>
        <w:textAlignment w:val="auto"/>
      </w:pPr>
      <w:r w:rsidRPr="002E4730">
        <w:t xml:space="preserve">Kuvari optimaalne kaugus silmadest on 50 – </w:t>
      </w:r>
      <w:smartTag w:uri="urn:schemas-microsoft-com:office:smarttags" w:element="metricconverter">
        <w:smartTagPr>
          <w:attr w:name="ProductID" w:val="70 cm"/>
        </w:smartTagPr>
        <w:r w:rsidRPr="002E4730">
          <w:t>70 cm</w:t>
        </w:r>
      </w:smartTag>
      <w:r w:rsidRPr="002E4730">
        <w:t xml:space="preserve">. Kuvari kõrguse korral lähtutakse järgmisest: ekraanile vaatamise silmade kaldenurk on 15 – 20 </w:t>
      </w:r>
      <w:r w:rsidRPr="002E4730">
        <w:rPr>
          <w:vertAlign w:val="superscript"/>
        </w:rPr>
        <w:t>o</w:t>
      </w:r>
      <w:r w:rsidRPr="002E4730">
        <w:t xml:space="preserve"> silma horisontaalsest vaatesuunast allpool; </w:t>
      </w:r>
    </w:p>
    <w:p w14:paraId="5293524C" w14:textId="77777777" w:rsidR="000B015B" w:rsidRPr="002E4730" w:rsidRDefault="000B015B" w:rsidP="00726A4B">
      <w:pPr>
        <w:pStyle w:val="BodyText21"/>
        <w:widowControl/>
        <w:numPr>
          <w:ilvl w:val="0"/>
          <w:numId w:val="16"/>
        </w:numPr>
        <w:tabs>
          <w:tab w:val="clear" w:pos="720"/>
          <w:tab w:val="num" w:pos="360"/>
        </w:tabs>
        <w:spacing w:after="0" w:line="240" w:lineRule="auto"/>
        <w:ind w:left="360"/>
        <w:textAlignment w:val="auto"/>
      </w:pPr>
      <w:r w:rsidRPr="002E4730">
        <w:t xml:space="preserve">Töötooli valikul on tähtis: töötool peab olema püsikindel, istme kõrgus ja seljatoe asend peavad olema reguleeritavad vastavalt töötaja kasvule.  Tool peab võimaldama istmepadjal ja seljatoel pöörduda 180 </w:t>
      </w:r>
      <w:r w:rsidRPr="002E4730">
        <w:rPr>
          <w:vertAlign w:val="superscript"/>
        </w:rPr>
        <w:t>o</w:t>
      </w:r>
      <w:r w:rsidRPr="002E4730">
        <w:t xml:space="preserve"> piires. Toolil peavad olema reguleeritavad käsitoed – reguleerimisvõimalus üles-alla, külgede suunas kui ka ette-taha. </w:t>
      </w:r>
    </w:p>
    <w:p w14:paraId="78C921F8" w14:textId="77777777" w:rsidR="000B015B" w:rsidRPr="002E4730" w:rsidRDefault="000B015B" w:rsidP="00726A4B">
      <w:pPr>
        <w:pStyle w:val="BodyText21"/>
        <w:widowControl/>
        <w:numPr>
          <w:ilvl w:val="0"/>
          <w:numId w:val="16"/>
        </w:numPr>
        <w:tabs>
          <w:tab w:val="clear" w:pos="720"/>
          <w:tab w:val="num" w:pos="360"/>
        </w:tabs>
        <w:spacing w:after="0" w:line="240" w:lineRule="auto"/>
        <w:ind w:left="360"/>
        <w:textAlignment w:val="auto"/>
      </w:pPr>
      <w:r w:rsidRPr="002E4730">
        <w:t xml:space="preserve">Õppida arvutiga töötamisel kasutama seljatuge. Reguleerida tooli seljatugi nii, et seljatoe kumerus toetaks töötaja selja nimmenõgusust. Kui toolil seljatoe kumerus puudub, siis soovitatav kasutada seljatoepatjasid või siis kodust kaasa võtta padjake, mis asetada nimmenõgususe ning seljatoe vahele. </w:t>
      </w:r>
    </w:p>
    <w:p w14:paraId="57292AAB" w14:textId="77777777" w:rsidR="000B015B" w:rsidRPr="002E4730" w:rsidRDefault="000B015B" w:rsidP="00726A4B">
      <w:pPr>
        <w:pStyle w:val="BodyText21"/>
        <w:widowControl/>
        <w:numPr>
          <w:ilvl w:val="0"/>
          <w:numId w:val="16"/>
        </w:numPr>
        <w:tabs>
          <w:tab w:val="clear" w:pos="720"/>
          <w:tab w:val="num" w:pos="360"/>
        </w:tabs>
        <w:spacing w:after="0" w:line="240" w:lineRule="auto"/>
        <w:ind w:left="360"/>
        <w:textAlignment w:val="auto"/>
      </w:pPr>
      <w:proofErr w:type="spellStart"/>
      <w:r>
        <w:t>Lühike</w:t>
      </w:r>
      <w:r w:rsidRPr="00E2493E">
        <w:t>sekasvulistel</w:t>
      </w:r>
      <w:proofErr w:type="spellEnd"/>
      <w:r w:rsidRPr="002E4730">
        <w:t xml:space="preserve"> töötajatel võib esineda vajadus jalatugede kasutamiseks. Jalatuge kasutatakse siis, kui tööasend reguleeritakse õigeks, kuid töötaja jalad ei ulatu maha.  Jalatoe toetuspinna kaldenurk peaks olema kuni 20</w:t>
      </w:r>
      <w:r w:rsidRPr="002E4730">
        <w:rPr>
          <w:vertAlign w:val="superscript"/>
        </w:rPr>
        <w:t>o</w:t>
      </w:r>
      <w:r w:rsidRPr="002E4730">
        <w:t xml:space="preserve"> . Jalatugi peaks olema kare, eesäärel </w:t>
      </w:r>
      <w:smartTag w:uri="urn:schemas-microsoft-com:office:smarttags" w:element="metricconverter">
        <w:smartTagPr>
          <w:attr w:name="ProductID" w:val="1 cm"/>
        </w:smartTagPr>
        <w:r w:rsidRPr="002E4730">
          <w:t>1 cm</w:t>
        </w:r>
      </w:smartTag>
      <w:r w:rsidRPr="002E4730">
        <w:t xml:space="preserve"> kõrgune serv. </w:t>
      </w:r>
    </w:p>
    <w:p w14:paraId="6156BA76" w14:textId="77777777" w:rsidR="000B015B" w:rsidRPr="002E4730" w:rsidRDefault="000B015B" w:rsidP="000B015B">
      <w:pPr>
        <w:pStyle w:val="BodyText21"/>
        <w:widowControl/>
        <w:spacing w:after="0" w:line="240" w:lineRule="auto"/>
        <w:textAlignment w:val="auto"/>
      </w:pPr>
    </w:p>
    <w:p w14:paraId="573C20A0" w14:textId="77777777" w:rsidR="000B015B" w:rsidRPr="00B82A88" w:rsidRDefault="000B015B" w:rsidP="000B015B">
      <w:pPr>
        <w:pStyle w:val="BodyText21"/>
        <w:spacing w:line="240" w:lineRule="auto"/>
      </w:pPr>
      <w:r w:rsidRPr="00B82A88">
        <w:t xml:space="preserve">NB! Õppige tegema pause iga 45 – 50 minuti järel 5 – 7 minutit. Pauside ajal tõuske töökohalt, liikuge ringi, tehke õlavöötme-selja võimlemisharjutusi, </w:t>
      </w:r>
      <w:proofErr w:type="spellStart"/>
      <w:r w:rsidRPr="00B82A88">
        <w:t>silmadevõimlemist</w:t>
      </w:r>
      <w:proofErr w:type="spellEnd"/>
      <w:r w:rsidRPr="00B82A88">
        <w:t xml:space="preserve">. Ärge hakake lugema ajalehte või dokumente pausi ajal. Paus on silmade ja luu-lihaskonna verevarustuse taastamiseks ja teie töövõime parandamiseks väga oluline.  </w:t>
      </w:r>
    </w:p>
    <w:p w14:paraId="38BC7936" w14:textId="77777777" w:rsidR="000B015B" w:rsidRPr="002E4730" w:rsidRDefault="000B015B" w:rsidP="000B015B"/>
    <w:p w14:paraId="3182D35A" w14:textId="77777777" w:rsidR="000C70BB" w:rsidRPr="00E12887" w:rsidRDefault="000C70BB" w:rsidP="00E12887">
      <w:pPr>
        <w:spacing w:after="160" w:line="259" w:lineRule="auto"/>
        <w:sectPr w:rsidR="000C70BB" w:rsidRPr="00E12887" w:rsidSect="001D0C37">
          <w:headerReference w:type="default" r:id="rId28"/>
          <w:pgSz w:w="12304" w:h="16443" w:code="9"/>
          <w:pgMar w:top="1417" w:right="1417" w:bottom="1417" w:left="1417" w:header="709" w:footer="709" w:gutter="0"/>
          <w:cols w:space="708"/>
          <w:docGrid w:linePitch="360"/>
        </w:sectPr>
      </w:pPr>
      <w:bookmarkStart w:id="93" w:name="__RefHeading__23_1258235850"/>
      <w:bookmarkEnd w:id="93"/>
    </w:p>
    <w:p w14:paraId="02F2E928" w14:textId="77777777" w:rsidR="00A52453" w:rsidRPr="003E62CF" w:rsidRDefault="00A52453" w:rsidP="00A52453">
      <w:pPr>
        <w:pStyle w:val="Pealkiri2"/>
        <w:rPr>
          <w:rFonts w:ascii="Times New Roman" w:hAnsi="Times New Roman" w:cs="Times New Roman"/>
          <w:i w:val="0"/>
          <w:iCs w:val="0"/>
        </w:rPr>
      </w:pPr>
      <w:bookmarkStart w:id="94" w:name="_Toc200858352"/>
      <w:bookmarkStart w:id="95" w:name="_Toc200858634"/>
      <w:bookmarkStart w:id="96" w:name="_Toc202866831"/>
      <w:bookmarkStart w:id="97" w:name="_Toc82596857"/>
      <w:r>
        <w:rPr>
          <w:rFonts w:ascii="Times New Roman" w:hAnsi="Times New Roman" w:cs="Times New Roman"/>
          <w:i w:val="0"/>
          <w:iCs w:val="0"/>
        </w:rPr>
        <w:lastRenderedPageBreak/>
        <w:t>Lisa D</w:t>
      </w:r>
      <w:r w:rsidRPr="003E62CF">
        <w:rPr>
          <w:rFonts w:ascii="Times New Roman" w:hAnsi="Times New Roman" w:cs="Times New Roman"/>
          <w:i w:val="0"/>
          <w:iCs w:val="0"/>
        </w:rPr>
        <w:t>. Tegevuskava koostamine</w:t>
      </w:r>
      <w:bookmarkEnd w:id="94"/>
      <w:bookmarkEnd w:id="95"/>
      <w:bookmarkEnd w:id="96"/>
      <w:bookmarkEnd w:id="97"/>
      <w:r w:rsidRPr="003E62CF">
        <w:rPr>
          <w:rFonts w:ascii="Times New Roman" w:hAnsi="Times New Roman" w:cs="Times New Roman"/>
          <w:i w:val="0"/>
          <w:iCs w:val="0"/>
        </w:rPr>
        <w:t xml:space="preserve"> </w:t>
      </w:r>
      <w:r w:rsidRPr="003E62CF">
        <w:rPr>
          <w:rFonts w:ascii="Times New Roman" w:hAnsi="Times New Roman" w:cs="Times New Roman"/>
          <w:i w:val="0"/>
          <w:iCs w:val="0"/>
        </w:rPr>
        <w:br/>
      </w:r>
    </w:p>
    <w:p w14:paraId="3BE7659E" w14:textId="77777777" w:rsidR="00A52453" w:rsidRPr="003E62CF" w:rsidRDefault="00A52453" w:rsidP="00A52453">
      <w:pPr>
        <w:jc w:val="both"/>
      </w:pPr>
      <w:r w:rsidRPr="003E62CF">
        <w:t>Käesoleva riskianalüüsi alusel tuleb tööandjal koostada kirjalik tegevuskava, milles nähakse ette ennetusabinõud terviseriskide vältimiseks või vähendamiseks. Võttes eeltoodu aluseks, peaks edasine tegevus olema suunatud esmajärjekorras kõrgema riskitasemega ohutegurite kõrvaldamisele v</w:t>
      </w:r>
      <w:r w:rsidR="00432A99">
        <w:t>õi vähendamisele. P</w:t>
      </w:r>
      <w:r w:rsidRPr="003E62CF">
        <w:t xml:space="preserve">laani koostamisel arvestada ka töötajate ettepanekuid töötingimuste parendamise osas. </w:t>
      </w:r>
    </w:p>
    <w:p w14:paraId="3732402F" w14:textId="77777777" w:rsidR="00A52453" w:rsidRPr="003E62CF" w:rsidRDefault="00A52453" w:rsidP="00A52453">
      <w:pPr>
        <w:jc w:val="both"/>
        <w:rPr>
          <w:b/>
        </w:rPr>
      </w:pPr>
      <w:r w:rsidRPr="003E62CF">
        <w:t xml:space="preserve"> </w:t>
      </w:r>
    </w:p>
    <w:tbl>
      <w:tblPr>
        <w:tblpPr w:leftFromText="180" w:rightFromText="180" w:vertAnchor="text" w:horzAnchor="margin" w:tblpXSpec="center" w:tblpY="86"/>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693"/>
        <w:gridCol w:w="2387"/>
        <w:gridCol w:w="1022"/>
        <w:gridCol w:w="702"/>
        <w:gridCol w:w="850"/>
        <w:gridCol w:w="1276"/>
        <w:gridCol w:w="902"/>
        <w:gridCol w:w="900"/>
        <w:gridCol w:w="1600"/>
      </w:tblGrid>
      <w:tr w:rsidR="0087301E" w:rsidRPr="000C65C6" w14:paraId="4D6F52B8" w14:textId="77777777" w:rsidTr="0087301E">
        <w:trPr>
          <w:trHeight w:val="530"/>
        </w:trPr>
        <w:tc>
          <w:tcPr>
            <w:tcW w:w="846" w:type="dxa"/>
            <w:vMerge w:val="restart"/>
            <w:tcBorders>
              <w:top w:val="single" w:sz="4" w:space="0" w:color="auto"/>
              <w:left w:val="single" w:sz="4" w:space="0" w:color="auto"/>
              <w:right w:val="single" w:sz="4" w:space="0" w:color="auto"/>
            </w:tcBorders>
          </w:tcPr>
          <w:p w14:paraId="1DD51721" w14:textId="77777777" w:rsidR="0087301E" w:rsidRPr="000C65C6" w:rsidRDefault="0087301E" w:rsidP="00A52453">
            <w:pPr>
              <w:jc w:val="center"/>
              <w:rPr>
                <w:b/>
                <w:bCs/>
                <w:sz w:val="20"/>
                <w:szCs w:val="20"/>
              </w:rPr>
            </w:pPr>
            <w:r w:rsidRPr="000C65C6">
              <w:rPr>
                <w:b/>
                <w:bCs/>
                <w:sz w:val="20"/>
                <w:szCs w:val="20"/>
              </w:rPr>
              <w:t>Jrk.nr.</w:t>
            </w:r>
          </w:p>
        </w:tc>
        <w:tc>
          <w:tcPr>
            <w:tcW w:w="2693" w:type="dxa"/>
            <w:tcBorders>
              <w:top w:val="single" w:sz="4" w:space="0" w:color="auto"/>
              <w:left w:val="single" w:sz="4" w:space="0" w:color="auto"/>
              <w:right w:val="single" w:sz="4" w:space="0" w:color="auto"/>
            </w:tcBorders>
          </w:tcPr>
          <w:p w14:paraId="12E50E7B" w14:textId="77777777" w:rsidR="0087301E" w:rsidRPr="000C65C6" w:rsidRDefault="0087301E" w:rsidP="00A52453">
            <w:pPr>
              <w:jc w:val="center"/>
              <w:rPr>
                <w:b/>
                <w:bCs/>
                <w:sz w:val="20"/>
                <w:szCs w:val="20"/>
              </w:rPr>
            </w:pPr>
            <w:r>
              <w:rPr>
                <w:b/>
                <w:bCs/>
                <w:sz w:val="20"/>
                <w:szCs w:val="20"/>
              </w:rPr>
              <w:t>Ohutegurid</w:t>
            </w:r>
          </w:p>
        </w:tc>
        <w:tc>
          <w:tcPr>
            <w:tcW w:w="2387" w:type="dxa"/>
            <w:vMerge w:val="restart"/>
            <w:tcBorders>
              <w:top w:val="single" w:sz="4" w:space="0" w:color="auto"/>
              <w:left w:val="single" w:sz="4" w:space="0" w:color="auto"/>
              <w:right w:val="single" w:sz="4" w:space="0" w:color="auto"/>
            </w:tcBorders>
          </w:tcPr>
          <w:p w14:paraId="78692EB7" w14:textId="77777777" w:rsidR="0087301E" w:rsidRPr="000C65C6" w:rsidRDefault="0087301E" w:rsidP="00A52453">
            <w:pPr>
              <w:jc w:val="center"/>
              <w:rPr>
                <w:b/>
                <w:bCs/>
                <w:sz w:val="20"/>
                <w:szCs w:val="20"/>
              </w:rPr>
            </w:pPr>
            <w:r w:rsidRPr="000C65C6">
              <w:rPr>
                <w:b/>
                <w:bCs/>
                <w:sz w:val="20"/>
                <w:szCs w:val="20"/>
              </w:rPr>
              <w:t>Abinõud,</w:t>
            </w:r>
          </w:p>
          <w:p w14:paraId="76321EDC" w14:textId="77777777" w:rsidR="0087301E" w:rsidRPr="000C65C6" w:rsidRDefault="0087301E" w:rsidP="00A52453">
            <w:pPr>
              <w:jc w:val="center"/>
              <w:rPr>
                <w:b/>
                <w:bCs/>
                <w:sz w:val="20"/>
                <w:szCs w:val="20"/>
              </w:rPr>
            </w:pPr>
            <w:r w:rsidRPr="000C65C6">
              <w:rPr>
                <w:b/>
                <w:bCs/>
                <w:sz w:val="20"/>
                <w:szCs w:val="20"/>
              </w:rPr>
              <w:t>meetmed</w:t>
            </w:r>
          </w:p>
        </w:tc>
        <w:tc>
          <w:tcPr>
            <w:tcW w:w="1022" w:type="dxa"/>
            <w:vMerge w:val="restart"/>
            <w:tcBorders>
              <w:top w:val="single" w:sz="4" w:space="0" w:color="auto"/>
              <w:left w:val="single" w:sz="4" w:space="0" w:color="auto"/>
              <w:right w:val="single" w:sz="4" w:space="0" w:color="auto"/>
            </w:tcBorders>
          </w:tcPr>
          <w:p w14:paraId="7BD6CBD7" w14:textId="77777777" w:rsidR="0087301E" w:rsidRPr="000C65C6" w:rsidRDefault="0087301E" w:rsidP="00A52453">
            <w:pPr>
              <w:jc w:val="center"/>
              <w:rPr>
                <w:b/>
                <w:bCs/>
                <w:sz w:val="20"/>
                <w:szCs w:val="20"/>
              </w:rPr>
            </w:pPr>
            <w:r w:rsidRPr="000C65C6">
              <w:rPr>
                <w:b/>
                <w:bCs/>
                <w:sz w:val="20"/>
                <w:szCs w:val="20"/>
              </w:rPr>
              <w:t>Täitmise</w:t>
            </w:r>
          </w:p>
          <w:p w14:paraId="7A56E2ED" w14:textId="77777777" w:rsidR="0087301E" w:rsidRPr="000C65C6" w:rsidRDefault="0087301E" w:rsidP="00A52453">
            <w:pPr>
              <w:jc w:val="center"/>
              <w:rPr>
                <w:b/>
                <w:bCs/>
                <w:sz w:val="20"/>
                <w:szCs w:val="20"/>
              </w:rPr>
            </w:pPr>
            <w:r w:rsidRPr="000C65C6">
              <w:rPr>
                <w:b/>
                <w:bCs/>
                <w:sz w:val="20"/>
                <w:szCs w:val="20"/>
              </w:rPr>
              <w:t>tähtaeg</w:t>
            </w:r>
          </w:p>
        </w:tc>
        <w:tc>
          <w:tcPr>
            <w:tcW w:w="2828" w:type="dxa"/>
            <w:gridSpan w:val="3"/>
            <w:tcBorders>
              <w:top w:val="single" w:sz="4" w:space="0" w:color="auto"/>
              <w:left w:val="single" w:sz="4" w:space="0" w:color="auto"/>
              <w:bottom w:val="single" w:sz="4" w:space="0" w:color="auto"/>
              <w:right w:val="single" w:sz="4" w:space="0" w:color="auto"/>
            </w:tcBorders>
          </w:tcPr>
          <w:p w14:paraId="724C869F" w14:textId="77777777" w:rsidR="0087301E" w:rsidRPr="000C65C6" w:rsidRDefault="0087301E" w:rsidP="00A52453">
            <w:pPr>
              <w:jc w:val="center"/>
              <w:rPr>
                <w:sz w:val="20"/>
                <w:szCs w:val="20"/>
              </w:rPr>
            </w:pPr>
            <w:r w:rsidRPr="000C65C6">
              <w:rPr>
                <w:b/>
                <w:bCs/>
                <w:sz w:val="20"/>
                <w:szCs w:val="20"/>
              </w:rPr>
              <w:t>Täitmine</w:t>
            </w:r>
          </w:p>
        </w:tc>
        <w:tc>
          <w:tcPr>
            <w:tcW w:w="902" w:type="dxa"/>
            <w:vMerge w:val="restart"/>
            <w:tcBorders>
              <w:top w:val="single" w:sz="4" w:space="0" w:color="auto"/>
              <w:left w:val="single" w:sz="4" w:space="0" w:color="auto"/>
              <w:right w:val="single" w:sz="4" w:space="0" w:color="auto"/>
            </w:tcBorders>
          </w:tcPr>
          <w:p w14:paraId="7CD56A95" w14:textId="77777777" w:rsidR="0087301E" w:rsidRPr="000C65C6" w:rsidRDefault="0087301E" w:rsidP="00A52453">
            <w:pPr>
              <w:jc w:val="center"/>
              <w:rPr>
                <w:b/>
                <w:bCs/>
                <w:sz w:val="20"/>
                <w:szCs w:val="20"/>
              </w:rPr>
            </w:pPr>
            <w:r w:rsidRPr="000C65C6">
              <w:rPr>
                <w:b/>
                <w:bCs/>
                <w:sz w:val="20"/>
                <w:szCs w:val="20"/>
              </w:rPr>
              <w:t>Mitte</w:t>
            </w:r>
          </w:p>
          <w:p w14:paraId="2266DAD4" w14:textId="77777777" w:rsidR="0087301E" w:rsidRPr="000C65C6" w:rsidRDefault="0087301E" w:rsidP="00A52453">
            <w:pPr>
              <w:jc w:val="center"/>
              <w:rPr>
                <w:b/>
                <w:bCs/>
                <w:sz w:val="20"/>
                <w:szCs w:val="20"/>
              </w:rPr>
            </w:pPr>
            <w:r w:rsidRPr="000C65C6">
              <w:rPr>
                <w:b/>
                <w:bCs/>
                <w:sz w:val="20"/>
                <w:szCs w:val="20"/>
              </w:rPr>
              <w:t>täitmise</w:t>
            </w:r>
          </w:p>
          <w:p w14:paraId="5EE5C4DD" w14:textId="77777777" w:rsidR="0087301E" w:rsidRPr="000C65C6" w:rsidRDefault="0087301E" w:rsidP="00A52453">
            <w:pPr>
              <w:jc w:val="center"/>
              <w:rPr>
                <w:b/>
                <w:bCs/>
                <w:sz w:val="20"/>
                <w:szCs w:val="20"/>
              </w:rPr>
            </w:pPr>
            <w:r w:rsidRPr="000C65C6">
              <w:rPr>
                <w:b/>
                <w:bCs/>
                <w:sz w:val="20"/>
                <w:szCs w:val="20"/>
              </w:rPr>
              <w:t>põhjus</w:t>
            </w:r>
          </w:p>
        </w:tc>
        <w:tc>
          <w:tcPr>
            <w:tcW w:w="900" w:type="dxa"/>
            <w:vMerge w:val="restart"/>
            <w:tcBorders>
              <w:top w:val="single" w:sz="4" w:space="0" w:color="auto"/>
              <w:left w:val="single" w:sz="4" w:space="0" w:color="auto"/>
              <w:right w:val="single" w:sz="4" w:space="0" w:color="auto"/>
            </w:tcBorders>
          </w:tcPr>
          <w:p w14:paraId="2FBE47ED" w14:textId="77777777" w:rsidR="0087301E" w:rsidRPr="000C65C6" w:rsidRDefault="0087301E" w:rsidP="00A52453">
            <w:pPr>
              <w:jc w:val="center"/>
              <w:rPr>
                <w:b/>
                <w:bCs/>
                <w:sz w:val="20"/>
                <w:szCs w:val="20"/>
              </w:rPr>
            </w:pPr>
            <w:r w:rsidRPr="000C65C6">
              <w:rPr>
                <w:b/>
                <w:bCs/>
                <w:sz w:val="20"/>
                <w:szCs w:val="20"/>
              </w:rPr>
              <w:t>Uus</w:t>
            </w:r>
          </w:p>
          <w:p w14:paraId="31DA0951" w14:textId="77777777" w:rsidR="0087301E" w:rsidRPr="000C65C6" w:rsidRDefault="0087301E" w:rsidP="00A52453">
            <w:pPr>
              <w:jc w:val="center"/>
              <w:rPr>
                <w:b/>
                <w:bCs/>
                <w:sz w:val="20"/>
                <w:szCs w:val="20"/>
              </w:rPr>
            </w:pPr>
            <w:r w:rsidRPr="000C65C6">
              <w:rPr>
                <w:b/>
                <w:bCs/>
                <w:sz w:val="20"/>
                <w:szCs w:val="20"/>
              </w:rPr>
              <w:t>täitmise</w:t>
            </w:r>
          </w:p>
          <w:p w14:paraId="14A44770" w14:textId="77777777" w:rsidR="0087301E" w:rsidRPr="000C65C6" w:rsidRDefault="0087301E" w:rsidP="00A52453">
            <w:pPr>
              <w:jc w:val="center"/>
              <w:rPr>
                <w:b/>
                <w:bCs/>
                <w:sz w:val="20"/>
                <w:szCs w:val="20"/>
              </w:rPr>
            </w:pPr>
            <w:r w:rsidRPr="000C65C6">
              <w:rPr>
                <w:b/>
                <w:bCs/>
                <w:sz w:val="20"/>
                <w:szCs w:val="20"/>
              </w:rPr>
              <w:t>aeg</w:t>
            </w:r>
          </w:p>
        </w:tc>
        <w:tc>
          <w:tcPr>
            <w:tcW w:w="1600" w:type="dxa"/>
            <w:vMerge w:val="restart"/>
            <w:tcBorders>
              <w:top w:val="single" w:sz="4" w:space="0" w:color="auto"/>
              <w:left w:val="single" w:sz="4" w:space="0" w:color="auto"/>
              <w:right w:val="single" w:sz="4" w:space="0" w:color="auto"/>
            </w:tcBorders>
          </w:tcPr>
          <w:p w14:paraId="7D555373" w14:textId="77777777" w:rsidR="0087301E" w:rsidRPr="000C65C6" w:rsidRDefault="0087301E" w:rsidP="00A52453">
            <w:pPr>
              <w:jc w:val="center"/>
              <w:rPr>
                <w:b/>
                <w:bCs/>
                <w:sz w:val="20"/>
                <w:szCs w:val="20"/>
              </w:rPr>
            </w:pPr>
            <w:r w:rsidRPr="000C65C6">
              <w:rPr>
                <w:b/>
                <w:bCs/>
                <w:sz w:val="20"/>
                <w:szCs w:val="20"/>
              </w:rPr>
              <w:t>Märkused</w:t>
            </w:r>
          </w:p>
        </w:tc>
      </w:tr>
      <w:tr w:rsidR="0087301E" w:rsidRPr="000C65C6" w14:paraId="323FD9B3" w14:textId="77777777" w:rsidTr="0087301E">
        <w:trPr>
          <w:trHeight w:val="370"/>
        </w:trPr>
        <w:tc>
          <w:tcPr>
            <w:tcW w:w="846" w:type="dxa"/>
            <w:vMerge/>
            <w:tcBorders>
              <w:left w:val="single" w:sz="4" w:space="0" w:color="auto"/>
              <w:bottom w:val="single" w:sz="4" w:space="0" w:color="auto"/>
              <w:right w:val="single" w:sz="4" w:space="0" w:color="auto"/>
            </w:tcBorders>
          </w:tcPr>
          <w:p w14:paraId="42C54512" w14:textId="77777777" w:rsidR="0087301E" w:rsidRPr="000C65C6" w:rsidRDefault="0087301E" w:rsidP="00A52453">
            <w:pPr>
              <w:rPr>
                <w:sz w:val="20"/>
                <w:szCs w:val="20"/>
              </w:rPr>
            </w:pPr>
          </w:p>
        </w:tc>
        <w:tc>
          <w:tcPr>
            <w:tcW w:w="2693" w:type="dxa"/>
            <w:tcBorders>
              <w:left w:val="single" w:sz="4" w:space="0" w:color="auto"/>
              <w:bottom w:val="single" w:sz="4" w:space="0" w:color="auto"/>
              <w:right w:val="single" w:sz="4" w:space="0" w:color="auto"/>
            </w:tcBorders>
          </w:tcPr>
          <w:p w14:paraId="24F7906B" w14:textId="77777777" w:rsidR="0087301E" w:rsidRPr="000C65C6" w:rsidRDefault="0087301E" w:rsidP="00A52453">
            <w:pPr>
              <w:rPr>
                <w:sz w:val="20"/>
                <w:szCs w:val="20"/>
              </w:rPr>
            </w:pPr>
          </w:p>
        </w:tc>
        <w:tc>
          <w:tcPr>
            <w:tcW w:w="2387" w:type="dxa"/>
            <w:vMerge/>
            <w:tcBorders>
              <w:left w:val="single" w:sz="4" w:space="0" w:color="auto"/>
              <w:bottom w:val="single" w:sz="4" w:space="0" w:color="auto"/>
              <w:right w:val="single" w:sz="4" w:space="0" w:color="auto"/>
            </w:tcBorders>
          </w:tcPr>
          <w:p w14:paraId="486C1A49" w14:textId="77777777" w:rsidR="0087301E" w:rsidRPr="000C65C6" w:rsidRDefault="0087301E" w:rsidP="00A52453">
            <w:pPr>
              <w:rPr>
                <w:sz w:val="20"/>
                <w:szCs w:val="20"/>
              </w:rPr>
            </w:pPr>
          </w:p>
        </w:tc>
        <w:tc>
          <w:tcPr>
            <w:tcW w:w="1022" w:type="dxa"/>
            <w:vMerge/>
            <w:tcBorders>
              <w:left w:val="single" w:sz="4" w:space="0" w:color="auto"/>
              <w:bottom w:val="single" w:sz="4" w:space="0" w:color="auto"/>
              <w:right w:val="single" w:sz="4" w:space="0" w:color="auto"/>
            </w:tcBorders>
          </w:tcPr>
          <w:p w14:paraId="76392BF2" w14:textId="77777777" w:rsidR="0087301E" w:rsidRPr="000C65C6" w:rsidRDefault="0087301E" w:rsidP="00A52453">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14:paraId="0A57E36B" w14:textId="77777777" w:rsidR="0087301E" w:rsidRPr="000C65C6" w:rsidRDefault="0087301E" w:rsidP="00A52453">
            <w:pPr>
              <w:jc w:val="center"/>
              <w:rPr>
                <w:b/>
                <w:bCs/>
                <w:sz w:val="20"/>
                <w:szCs w:val="20"/>
              </w:rPr>
            </w:pPr>
            <w:r w:rsidRPr="000C65C6">
              <w:rPr>
                <w:b/>
                <w:bCs/>
                <w:sz w:val="20"/>
                <w:szCs w:val="20"/>
              </w:rPr>
              <w:t>Jah</w:t>
            </w:r>
          </w:p>
        </w:tc>
        <w:tc>
          <w:tcPr>
            <w:tcW w:w="850" w:type="dxa"/>
            <w:tcBorders>
              <w:top w:val="single" w:sz="4" w:space="0" w:color="auto"/>
              <w:left w:val="single" w:sz="4" w:space="0" w:color="auto"/>
              <w:bottom w:val="single" w:sz="4" w:space="0" w:color="auto"/>
              <w:right w:val="single" w:sz="4" w:space="0" w:color="auto"/>
            </w:tcBorders>
          </w:tcPr>
          <w:p w14:paraId="68BC4720" w14:textId="77777777" w:rsidR="0087301E" w:rsidRPr="000C65C6" w:rsidRDefault="0087301E" w:rsidP="00A52453">
            <w:pPr>
              <w:jc w:val="center"/>
              <w:rPr>
                <w:b/>
                <w:bCs/>
                <w:sz w:val="20"/>
                <w:szCs w:val="20"/>
              </w:rPr>
            </w:pPr>
            <w:r w:rsidRPr="000C65C6">
              <w:rPr>
                <w:b/>
                <w:bCs/>
                <w:sz w:val="20"/>
                <w:szCs w:val="20"/>
              </w:rPr>
              <w:t>Ei</w:t>
            </w:r>
          </w:p>
        </w:tc>
        <w:tc>
          <w:tcPr>
            <w:tcW w:w="1276" w:type="dxa"/>
            <w:tcBorders>
              <w:top w:val="single" w:sz="4" w:space="0" w:color="auto"/>
              <w:left w:val="single" w:sz="4" w:space="0" w:color="auto"/>
              <w:bottom w:val="single" w:sz="4" w:space="0" w:color="auto"/>
              <w:right w:val="single" w:sz="4" w:space="0" w:color="auto"/>
            </w:tcBorders>
          </w:tcPr>
          <w:p w14:paraId="1A018CDD" w14:textId="77777777" w:rsidR="0087301E" w:rsidRPr="000C65C6" w:rsidRDefault="0087301E" w:rsidP="00A52453">
            <w:pPr>
              <w:jc w:val="center"/>
              <w:rPr>
                <w:b/>
                <w:bCs/>
                <w:sz w:val="20"/>
                <w:szCs w:val="20"/>
              </w:rPr>
            </w:pPr>
            <w:r w:rsidRPr="000C65C6">
              <w:rPr>
                <w:b/>
                <w:bCs/>
                <w:sz w:val="20"/>
                <w:szCs w:val="20"/>
              </w:rPr>
              <w:t>Osaliselt</w:t>
            </w:r>
          </w:p>
        </w:tc>
        <w:tc>
          <w:tcPr>
            <w:tcW w:w="902" w:type="dxa"/>
            <w:vMerge/>
            <w:tcBorders>
              <w:left w:val="single" w:sz="4" w:space="0" w:color="auto"/>
              <w:bottom w:val="single" w:sz="4" w:space="0" w:color="auto"/>
              <w:right w:val="single" w:sz="4" w:space="0" w:color="auto"/>
            </w:tcBorders>
          </w:tcPr>
          <w:p w14:paraId="4885C5E3" w14:textId="77777777" w:rsidR="0087301E" w:rsidRPr="000C65C6" w:rsidRDefault="0087301E" w:rsidP="00A52453">
            <w:pPr>
              <w:rPr>
                <w:sz w:val="20"/>
                <w:szCs w:val="20"/>
              </w:rPr>
            </w:pPr>
          </w:p>
        </w:tc>
        <w:tc>
          <w:tcPr>
            <w:tcW w:w="900" w:type="dxa"/>
            <w:vMerge/>
            <w:tcBorders>
              <w:left w:val="single" w:sz="4" w:space="0" w:color="auto"/>
              <w:bottom w:val="single" w:sz="4" w:space="0" w:color="auto"/>
              <w:right w:val="single" w:sz="4" w:space="0" w:color="auto"/>
            </w:tcBorders>
          </w:tcPr>
          <w:p w14:paraId="4F0579DE" w14:textId="77777777" w:rsidR="0087301E" w:rsidRPr="000C65C6" w:rsidRDefault="0087301E" w:rsidP="00A52453">
            <w:pPr>
              <w:rPr>
                <w:sz w:val="20"/>
                <w:szCs w:val="20"/>
              </w:rPr>
            </w:pPr>
          </w:p>
        </w:tc>
        <w:tc>
          <w:tcPr>
            <w:tcW w:w="1600" w:type="dxa"/>
            <w:vMerge/>
            <w:tcBorders>
              <w:left w:val="single" w:sz="4" w:space="0" w:color="auto"/>
              <w:bottom w:val="single" w:sz="4" w:space="0" w:color="auto"/>
              <w:right w:val="single" w:sz="4" w:space="0" w:color="auto"/>
            </w:tcBorders>
          </w:tcPr>
          <w:p w14:paraId="202122C6" w14:textId="77777777" w:rsidR="0087301E" w:rsidRPr="000C65C6" w:rsidRDefault="0087301E" w:rsidP="00A52453">
            <w:pPr>
              <w:rPr>
                <w:sz w:val="20"/>
                <w:szCs w:val="20"/>
              </w:rPr>
            </w:pPr>
          </w:p>
        </w:tc>
      </w:tr>
      <w:tr w:rsidR="0087301E" w:rsidRPr="000C65C6" w14:paraId="35347F20" w14:textId="77777777" w:rsidTr="0087301E">
        <w:trPr>
          <w:trHeight w:val="343"/>
        </w:trPr>
        <w:tc>
          <w:tcPr>
            <w:tcW w:w="846" w:type="dxa"/>
            <w:tcBorders>
              <w:top w:val="single" w:sz="4" w:space="0" w:color="auto"/>
              <w:left w:val="single" w:sz="4" w:space="0" w:color="auto"/>
              <w:bottom w:val="single" w:sz="4" w:space="0" w:color="auto"/>
              <w:right w:val="single" w:sz="4" w:space="0" w:color="auto"/>
            </w:tcBorders>
          </w:tcPr>
          <w:p w14:paraId="568F84B6" w14:textId="77777777" w:rsidR="0087301E" w:rsidRPr="000C65C6" w:rsidRDefault="0087301E" w:rsidP="00A52453">
            <w:pPr>
              <w:jc w:val="center"/>
              <w:rPr>
                <w:b/>
                <w:bCs/>
                <w:i/>
                <w:sz w:val="20"/>
                <w:szCs w:val="20"/>
              </w:rPr>
            </w:pPr>
            <w:r w:rsidRPr="000C65C6">
              <w:rPr>
                <w:b/>
                <w:bCs/>
                <w:i/>
                <w:sz w:val="20"/>
                <w:szCs w:val="20"/>
              </w:rPr>
              <w:t>1.</w:t>
            </w:r>
          </w:p>
        </w:tc>
        <w:tc>
          <w:tcPr>
            <w:tcW w:w="2693" w:type="dxa"/>
            <w:tcBorders>
              <w:top w:val="single" w:sz="4" w:space="0" w:color="auto"/>
              <w:left w:val="single" w:sz="4" w:space="0" w:color="auto"/>
              <w:bottom w:val="single" w:sz="4" w:space="0" w:color="auto"/>
              <w:right w:val="single" w:sz="4" w:space="0" w:color="auto"/>
            </w:tcBorders>
          </w:tcPr>
          <w:p w14:paraId="5AE32E68" w14:textId="77777777" w:rsidR="0087301E" w:rsidRPr="000C65C6" w:rsidRDefault="0087301E" w:rsidP="00A52453">
            <w:pPr>
              <w:jc w:val="center"/>
              <w:rPr>
                <w:b/>
                <w:bCs/>
                <w:i/>
                <w:sz w:val="20"/>
                <w:szCs w:val="20"/>
              </w:rPr>
            </w:pPr>
            <w:r>
              <w:rPr>
                <w:b/>
                <w:bCs/>
                <w:i/>
                <w:sz w:val="20"/>
                <w:szCs w:val="20"/>
              </w:rPr>
              <w:t>2.</w:t>
            </w:r>
          </w:p>
        </w:tc>
        <w:tc>
          <w:tcPr>
            <w:tcW w:w="2387" w:type="dxa"/>
            <w:tcBorders>
              <w:top w:val="single" w:sz="4" w:space="0" w:color="auto"/>
              <w:left w:val="single" w:sz="4" w:space="0" w:color="auto"/>
              <w:bottom w:val="single" w:sz="4" w:space="0" w:color="auto"/>
              <w:right w:val="single" w:sz="4" w:space="0" w:color="auto"/>
            </w:tcBorders>
          </w:tcPr>
          <w:p w14:paraId="58782206" w14:textId="77777777" w:rsidR="0087301E" w:rsidRPr="000C65C6" w:rsidRDefault="0087301E" w:rsidP="00A52453">
            <w:pPr>
              <w:jc w:val="center"/>
              <w:rPr>
                <w:b/>
                <w:bCs/>
                <w:i/>
                <w:sz w:val="20"/>
                <w:szCs w:val="20"/>
              </w:rPr>
            </w:pPr>
            <w:r>
              <w:rPr>
                <w:b/>
                <w:bCs/>
                <w:i/>
                <w:sz w:val="20"/>
                <w:szCs w:val="20"/>
              </w:rPr>
              <w:t>3</w:t>
            </w:r>
            <w:r w:rsidRPr="000C65C6">
              <w:rPr>
                <w:b/>
                <w:bCs/>
                <w:i/>
                <w:sz w:val="20"/>
                <w:szCs w:val="20"/>
              </w:rPr>
              <w:t>.</w:t>
            </w:r>
          </w:p>
        </w:tc>
        <w:tc>
          <w:tcPr>
            <w:tcW w:w="1022" w:type="dxa"/>
            <w:tcBorders>
              <w:top w:val="single" w:sz="4" w:space="0" w:color="auto"/>
              <w:left w:val="single" w:sz="4" w:space="0" w:color="auto"/>
              <w:bottom w:val="single" w:sz="4" w:space="0" w:color="auto"/>
              <w:right w:val="single" w:sz="4" w:space="0" w:color="auto"/>
            </w:tcBorders>
          </w:tcPr>
          <w:p w14:paraId="13BE1CA5" w14:textId="77777777" w:rsidR="0087301E" w:rsidRPr="000C65C6" w:rsidRDefault="0087301E" w:rsidP="0087301E">
            <w:pPr>
              <w:rPr>
                <w:b/>
                <w:bCs/>
                <w:i/>
                <w:sz w:val="20"/>
                <w:szCs w:val="20"/>
              </w:rPr>
            </w:pPr>
            <w:r>
              <w:rPr>
                <w:b/>
                <w:bCs/>
                <w:i/>
                <w:sz w:val="20"/>
                <w:szCs w:val="20"/>
              </w:rPr>
              <w:t>4</w:t>
            </w:r>
            <w:r w:rsidRPr="000C65C6">
              <w:rPr>
                <w:b/>
                <w:bCs/>
                <w:i/>
                <w:sz w:val="20"/>
                <w:szCs w:val="20"/>
              </w:rPr>
              <w:t>.</w:t>
            </w:r>
          </w:p>
        </w:tc>
        <w:tc>
          <w:tcPr>
            <w:tcW w:w="702" w:type="dxa"/>
            <w:tcBorders>
              <w:top w:val="single" w:sz="4" w:space="0" w:color="auto"/>
              <w:left w:val="single" w:sz="4" w:space="0" w:color="auto"/>
              <w:bottom w:val="single" w:sz="4" w:space="0" w:color="auto"/>
              <w:right w:val="single" w:sz="4" w:space="0" w:color="auto"/>
            </w:tcBorders>
          </w:tcPr>
          <w:p w14:paraId="7F5D9EF5" w14:textId="77777777" w:rsidR="0087301E" w:rsidRPr="000C65C6" w:rsidRDefault="0087301E" w:rsidP="00A52453">
            <w:pPr>
              <w:jc w:val="center"/>
              <w:rPr>
                <w:b/>
                <w:bCs/>
                <w:i/>
                <w:sz w:val="20"/>
                <w:szCs w:val="20"/>
              </w:rPr>
            </w:pPr>
            <w:r w:rsidRPr="000C65C6">
              <w:rPr>
                <w:b/>
                <w:bCs/>
                <w:i/>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45A825F9" w14:textId="77777777" w:rsidR="0087301E" w:rsidRPr="000C65C6" w:rsidRDefault="0087301E" w:rsidP="00A52453">
            <w:pPr>
              <w:jc w:val="center"/>
              <w:rPr>
                <w:b/>
                <w:bCs/>
                <w:i/>
                <w:sz w:val="20"/>
                <w:szCs w:val="20"/>
              </w:rPr>
            </w:pPr>
            <w:r w:rsidRPr="000C65C6">
              <w:rPr>
                <w:b/>
                <w:bCs/>
                <w:i/>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EC59CCB" w14:textId="77777777" w:rsidR="0087301E" w:rsidRPr="000C65C6" w:rsidRDefault="0087301E" w:rsidP="00A52453">
            <w:pPr>
              <w:jc w:val="center"/>
              <w:rPr>
                <w:b/>
                <w:bCs/>
                <w:i/>
                <w:sz w:val="20"/>
                <w:szCs w:val="20"/>
              </w:rPr>
            </w:pPr>
            <w:r w:rsidRPr="000C65C6">
              <w:rPr>
                <w:b/>
                <w:bCs/>
                <w:i/>
                <w:sz w:val="20"/>
                <w:szCs w:val="20"/>
              </w:rPr>
              <w:t>7.</w:t>
            </w:r>
          </w:p>
        </w:tc>
        <w:tc>
          <w:tcPr>
            <w:tcW w:w="902" w:type="dxa"/>
            <w:tcBorders>
              <w:top w:val="single" w:sz="4" w:space="0" w:color="auto"/>
              <w:left w:val="single" w:sz="4" w:space="0" w:color="auto"/>
              <w:bottom w:val="single" w:sz="4" w:space="0" w:color="auto"/>
              <w:right w:val="single" w:sz="4" w:space="0" w:color="auto"/>
            </w:tcBorders>
          </w:tcPr>
          <w:p w14:paraId="5E1D01B1" w14:textId="77777777" w:rsidR="0087301E" w:rsidRPr="000C65C6" w:rsidRDefault="0087301E" w:rsidP="00A52453">
            <w:pPr>
              <w:jc w:val="center"/>
              <w:rPr>
                <w:b/>
                <w:bCs/>
                <w:i/>
                <w:sz w:val="20"/>
                <w:szCs w:val="20"/>
              </w:rPr>
            </w:pPr>
            <w:r w:rsidRPr="000C65C6">
              <w:rPr>
                <w:b/>
                <w:bCs/>
                <w:i/>
                <w:sz w:val="20"/>
                <w:szCs w:val="20"/>
              </w:rPr>
              <w:t>8.</w:t>
            </w:r>
          </w:p>
        </w:tc>
        <w:tc>
          <w:tcPr>
            <w:tcW w:w="900" w:type="dxa"/>
            <w:tcBorders>
              <w:top w:val="single" w:sz="4" w:space="0" w:color="auto"/>
              <w:left w:val="single" w:sz="4" w:space="0" w:color="auto"/>
              <w:bottom w:val="single" w:sz="4" w:space="0" w:color="auto"/>
              <w:right w:val="single" w:sz="4" w:space="0" w:color="auto"/>
            </w:tcBorders>
          </w:tcPr>
          <w:p w14:paraId="19D6DD5D" w14:textId="77777777" w:rsidR="0087301E" w:rsidRPr="000C65C6" w:rsidRDefault="0087301E" w:rsidP="00A52453">
            <w:pPr>
              <w:jc w:val="center"/>
              <w:rPr>
                <w:b/>
                <w:bCs/>
                <w:i/>
                <w:sz w:val="20"/>
                <w:szCs w:val="20"/>
              </w:rPr>
            </w:pPr>
            <w:r w:rsidRPr="000C65C6">
              <w:rPr>
                <w:b/>
                <w:bCs/>
                <w:i/>
                <w:sz w:val="20"/>
                <w:szCs w:val="20"/>
              </w:rPr>
              <w:t>9.</w:t>
            </w:r>
          </w:p>
        </w:tc>
        <w:tc>
          <w:tcPr>
            <w:tcW w:w="1600" w:type="dxa"/>
            <w:tcBorders>
              <w:top w:val="single" w:sz="4" w:space="0" w:color="auto"/>
              <w:left w:val="single" w:sz="4" w:space="0" w:color="auto"/>
              <w:bottom w:val="single" w:sz="4" w:space="0" w:color="auto"/>
              <w:right w:val="single" w:sz="4" w:space="0" w:color="auto"/>
            </w:tcBorders>
          </w:tcPr>
          <w:p w14:paraId="62F6E823" w14:textId="77777777" w:rsidR="0087301E" w:rsidRPr="000C65C6" w:rsidRDefault="0087301E" w:rsidP="00A52453">
            <w:pPr>
              <w:jc w:val="center"/>
              <w:rPr>
                <w:b/>
                <w:bCs/>
                <w:i/>
                <w:sz w:val="20"/>
                <w:szCs w:val="20"/>
              </w:rPr>
            </w:pPr>
            <w:r w:rsidRPr="000C65C6">
              <w:rPr>
                <w:b/>
                <w:bCs/>
                <w:i/>
                <w:sz w:val="20"/>
                <w:szCs w:val="20"/>
              </w:rPr>
              <w:t>11.</w:t>
            </w:r>
          </w:p>
        </w:tc>
      </w:tr>
      <w:tr w:rsidR="0087301E" w:rsidRPr="000C65C6" w14:paraId="050A0B53" w14:textId="77777777" w:rsidTr="0087301E">
        <w:trPr>
          <w:trHeight w:val="400"/>
        </w:trPr>
        <w:tc>
          <w:tcPr>
            <w:tcW w:w="846" w:type="dxa"/>
            <w:tcBorders>
              <w:top w:val="single" w:sz="4" w:space="0" w:color="auto"/>
              <w:left w:val="single" w:sz="4" w:space="0" w:color="auto"/>
              <w:bottom w:val="single" w:sz="4" w:space="0" w:color="auto"/>
              <w:right w:val="single" w:sz="4" w:space="0" w:color="auto"/>
            </w:tcBorders>
          </w:tcPr>
          <w:p w14:paraId="39FDC47E" w14:textId="77777777" w:rsidR="0087301E" w:rsidRPr="000C65C6" w:rsidRDefault="0087301E" w:rsidP="003A4781">
            <w:pPr>
              <w:jc w:val="center"/>
              <w:rPr>
                <w:sz w:val="20"/>
                <w:szCs w:val="20"/>
              </w:rPr>
            </w:pPr>
            <w:r w:rsidRPr="000C65C6">
              <w:rPr>
                <w:sz w:val="20"/>
                <w:szCs w:val="20"/>
              </w:rPr>
              <w:t>1.</w:t>
            </w:r>
          </w:p>
        </w:tc>
        <w:tc>
          <w:tcPr>
            <w:tcW w:w="2693" w:type="dxa"/>
            <w:tcBorders>
              <w:top w:val="single" w:sz="4" w:space="0" w:color="auto"/>
              <w:left w:val="single" w:sz="4" w:space="0" w:color="auto"/>
              <w:bottom w:val="single" w:sz="4" w:space="0" w:color="auto"/>
              <w:right w:val="single" w:sz="4" w:space="0" w:color="auto"/>
            </w:tcBorders>
          </w:tcPr>
          <w:p w14:paraId="5767F5C1" w14:textId="77777777" w:rsidR="0087301E" w:rsidRDefault="00DF392B" w:rsidP="00A52453">
            <w:pPr>
              <w:rPr>
                <w:sz w:val="20"/>
                <w:szCs w:val="20"/>
              </w:rPr>
            </w:pPr>
            <w:r>
              <w:rPr>
                <w:sz w:val="20"/>
                <w:szCs w:val="20"/>
              </w:rPr>
              <w:t>P</w:t>
            </w:r>
            <w:r w:rsidR="0087301E">
              <w:rPr>
                <w:sz w:val="20"/>
                <w:szCs w:val="20"/>
              </w:rPr>
              <w:t>sühholoogiline/ ergonoomiline/füüsikaline</w:t>
            </w:r>
          </w:p>
        </w:tc>
        <w:tc>
          <w:tcPr>
            <w:tcW w:w="2387" w:type="dxa"/>
            <w:tcBorders>
              <w:top w:val="single" w:sz="4" w:space="0" w:color="auto"/>
              <w:left w:val="single" w:sz="4" w:space="0" w:color="auto"/>
              <w:bottom w:val="single" w:sz="4" w:space="0" w:color="auto"/>
              <w:right w:val="single" w:sz="4" w:space="0" w:color="auto"/>
            </w:tcBorders>
          </w:tcPr>
          <w:p w14:paraId="4A4BE11A" w14:textId="77777777" w:rsidR="0087301E" w:rsidRPr="000C65C6" w:rsidRDefault="0087301E" w:rsidP="00A52453">
            <w:pPr>
              <w:rPr>
                <w:sz w:val="20"/>
                <w:szCs w:val="20"/>
              </w:rPr>
            </w:pPr>
            <w:r>
              <w:rPr>
                <w:sz w:val="20"/>
                <w:szCs w:val="20"/>
              </w:rPr>
              <w:t>Töökeskkonna parendamine/</w:t>
            </w:r>
            <w:r w:rsidR="005F7797">
              <w:rPr>
                <w:sz w:val="20"/>
                <w:szCs w:val="20"/>
              </w:rPr>
              <w:t>vaimse tervise hoidmise kava</w:t>
            </w:r>
          </w:p>
        </w:tc>
        <w:tc>
          <w:tcPr>
            <w:tcW w:w="1022" w:type="dxa"/>
            <w:tcBorders>
              <w:top w:val="single" w:sz="4" w:space="0" w:color="auto"/>
              <w:left w:val="single" w:sz="4" w:space="0" w:color="auto"/>
              <w:bottom w:val="single" w:sz="4" w:space="0" w:color="auto"/>
              <w:right w:val="single" w:sz="4" w:space="0" w:color="auto"/>
            </w:tcBorders>
          </w:tcPr>
          <w:p w14:paraId="5C07832D" w14:textId="77777777" w:rsidR="0087301E" w:rsidRPr="00432A99" w:rsidRDefault="0087301E" w:rsidP="00485663">
            <w:pPr>
              <w:pStyle w:val="Pealkiri5"/>
              <w:rPr>
                <w:b w:val="0"/>
                <w:sz w:val="20"/>
              </w:rPr>
            </w:pPr>
            <w:r w:rsidRPr="00432A99">
              <w:rPr>
                <w:b w:val="0"/>
                <w:sz w:val="20"/>
              </w:rPr>
              <w:t>20</w:t>
            </w:r>
            <w:r w:rsidR="005F7797">
              <w:rPr>
                <w:b w:val="0"/>
                <w:sz w:val="20"/>
              </w:rPr>
              <w:t>22</w:t>
            </w:r>
            <w:r>
              <w:rPr>
                <w:b w:val="0"/>
                <w:sz w:val="20"/>
              </w:rPr>
              <w:t xml:space="preserve"> I</w:t>
            </w:r>
            <w:r w:rsidRPr="00432A99">
              <w:rPr>
                <w:b w:val="0"/>
                <w:sz w:val="20"/>
              </w:rPr>
              <w:t xml:space="preserve"> kvartal</w:t>
            </w:r>
          </w:p>
        </w:tc>
        <w:tc>
          <w:tcPr>
            <w:tcW w:w="702" w:type="dxa"/>
            <w:tcBorders>
              <w:top w:val="single" w:sz="4" w:space="0" w:color="auto"/>
              <w:left w:val="single" w:sz="4" w:space="0" w:color="auto"/>
              <w:bottom w:val="single" w:sz="4" w:space="0" w:color="auto"/>
              <w:right w:val="single" w:sz="4" w:space="0" w:color="auto"/>
            </w:tcBorders>
          </w:tcPr>
          <w:p w14:paraId="2740424C" w14:textId="77777777" w:rsidR="0087301E" w:rsidRPr="000C65C6" w:rsidRDefault="004546BE" w:rsidP="00A52453">
            <w:pPr>
              <w:rPr>
                <w:sz w:val="20"/>
                <w:szCs w:val="20"/>
              </w:rPr>
            </w:pPr>
            <w:r>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673C1521" w14:textId="77777777" w:rsidR="0087301E" w:rsidRPr="000C65C6" w:rsidRDefault="0087301E" w:rsidP="00A5245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70383AF" w14:textId="77777777" w:rsidR="0087301E" w:rsidRPr="000C65C6" w:rsidRDefault="0087301E" w:rsidP="00A52453">
            <w:pPr>
              <w:rPr>
                <w:sz w:val="20"/>
                <w:szCs w:val="20"/>
              </w:rPr>
            </w:pPr>
          </w:p>
        </w:tc>
        <w:tc>
          <w:tcPr>
            <w:tcW w:w="902" w:type="dxa"/>
            <w:tcBorders>
              <w:top w:val="single" w:sz="4" w:space="0" w:color="auto"/>
              <w:left w:val="single" w:sz="4" w:space="0" w:color="auto"/>
              <w:bottom w:val="single" w:sz="4" w:space="0" w:color="auto"/>
              <w:right w:val="single" w:sz="4" w:space="0" w:color="auto"/>
            </w:tcBorders>
          </w:tcPr>
          <w:p w14:paraId="2CDF8B3F" w14:textId="77777777" w:rsidR="0087301E" w:rsidRPr="000C65C6" w:rsidRDefault="0087301E" w:rsidP="00A52453">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6EDABFB" w14:textId="77777777" w:rsidR="0087301E" w:rsidRPr="000C65C6" w:rsidRDefault="0087301E" w:rsidP="00A52453">
            <w:pPr>
              <w:rPr>
                <w:sz w:val="20"/>
                <w:szCs w:val="20"/>
              </w:rPr>
            </w:pPr>
          </w:p>
        </w:tc>
        <w:tc>
          <w:tcPr>
            <w:tcW w:w="1600" w:type="dxa"/>
            <w:tcBorders>
              <w:top w:val="single" w:sz="4" w:space="0" w:color="auto"/>
              <w:left w:val="single" w:sz="4" w:space="0" w:color="auto"/>
              <w:bottom w:val="single" w:sz="4" w:space="0" w:color="auto"/>
              <w:right w:val="single" w:sz="4" w:space="0" w:color="auto"/>
            </w:tcBorders>
          </w:tcPr>
          <w:p w14:paraId="36EB8996" w14:textId="77777777" w:rsidR="0087301E" w:rsidRPr="000C65C6" w:rsidRDefault="0087301E" w:rsidP="00A52453">
            <w:pPr>
              <w:rPr>
                <w:sz w:val="20"/>
                <w:szCs w:val="20"/>
              </w:rPr>
            </w:pPr>
          </w:p>
        </w:tc>
      </w:tr>
      <w:tr w:rsidR="0087301E" w:rsidRPr="000C65C6" w14:paraId="023F6126" w14:textId="77777777" w:rsidTr="0087301E">
        <w:trPr>
          <w:trHeight w:val="585"/>
        </w:trPr>
        <w:tc>
          <w:tcPr>
            <w:tcW w:w="846" w:type="dxa"/>
            <w:tcBorders>
              <w:top w:val="single" w:sz="4" w:space="0" w:color="auto"/>
              <w:left w:val="single" w:sz="4" w:space="0" w:color="auto"/>
              <w:bottom w:val="single" w:sz="4" w:space="0" w:color="auto"/>
              <w:right w:val="single" w:sz="4" w:space="0" w:color="auto"/>
            </w:tcBorders>
          </w:tcPr>
          <w:p w14:paraId="6D611BBB" w14:textId="77777777" w:rsidR="0087301E" w:rsidRPr="000C65C6" w:rsidRDefault="0087301E" w:rsidP="003A4781">
            <w:pPr>
              <w:jc w:val="center"/>
              <w:rPr>
                <w:sz w:val="20"/>
                <w:szCs w:val="20"/>
              </w:rPr>
            </w:pPr>
            <w:r w:rsidRPr="000C65C6">
              <w:rPr>
                <w:sz w:val="20"/>
                <w:szCs w:val="20"/>
              </w:rPr>
              <w:t>2.</w:t>
            </w:r>
          </w:p>
        </w:tc>
        <w:tc>
          <w:tcPr>
            <w:tcW w:w="2693" w:type="dxa"/>
            <w:tcBorders>
              <w:top w:val="single" w:sz="4" w:space="0" w:color="auto"/>
              <w:left w:val="single" w:sz="4" w:space="0" w:color="auto"/>
              <w:bottom w:val="single" w:sz="4" w:space="0" w:color="auto"/>
              <w:right w:val="single" w:sz="4" w:space="0" w:color="auto"/>
            </w:tcBorders>
          </w:tcPr>
          <w:p w14:paraId="4171D80F" w14:textId="77777777" w:rsidR="0087301E" w:rsidRDefault="0087301E" w:rsidP="00A52453">
            <w:pPr>
              <w:rPr>
                <w:sz w:val="20"/>
                <w:szCs w:val="20"/>
              </w:rPr>
            </w:pPr>
            <w:r>
              <w:rPr>
                <w:sz w:val="20"/>
                <w:szCs w:val="20"/>
              </w:rPr>
              <w:t>Bioloogiline/ps</w:t>
            </w:r>
            <w:r w:rsidRPr="0087301E">
              <w:rPr>
                <w:sz w:val="20"/>
                <w:szCs w:val="20"/>
              </w:rPr>
              <w:t>ühholoogiline</w:t>
            </w:r>
            <w:r w:rsidR="00DF392B">
              <w:rPr>
                <w:sz w:val="20"/>
                <w:szCs w:val="20"/>
              </w:rPr>
              <w:t>/</w:t>
            </w:r>
          </w:p>
          <w:p w14:paraId="477A8C7E" w14:textId="77777777" w:rsidR="00DF392B" w:rsidRDefault="00DF392B" w:rsidP="00A52453">
            <w:pPr>
              <w:rPr>
                <w:sz w:val="20"/>
                <w:szCs w:val="20"/>
              </w:rPr>
            </w:pPr>
            <w:r>
              <w:rPr>
                <w:sz w:val="20"/>
                <w:szCs w:val="20"/>
              </w:rPr>
              <w:t>füsioloogiline</w:t>
            </w:r>
          </w:p>
        </w:tc>
        <w:tc>
          <w:tcPr>
            <w:tcW w:w="2387" w:type="dxa"/>
            <w:tcBorders>
              <w:top w:val="single" w:sz="4" w:space="0" w:color="auto"/>
              <w:left w:val="single" w:sz="4" w:space="0" w:color="auto"/>
              <w:bottom w:val="single" w:sz="4" w:space="0" w:color="auto"/>
              <w:right w:val="single" w:sz="4" w:space="0" w:color="auto"/>
            </w:tcBorders>
          </w:tcPr>
          <w:p w14:paraId="436C9DD5" w14:textId="77777777" w:rsidR="0087301E" w:rsidRPr="000C65C6" w:rsidRDefault="0087301E" w:rsidP="00A52453">
            <w:pPr>
              <w:rPr>
                <w:sz w:val="20"/>
                <w:szCs w:val="20"/>
              </w:rPr>
            </w:pPr>
            <w:r>
              <w:rPr>
                <w:sz w:val="20"/>
                <w:szCs w:val="20"/>
              </w:rPr>
              <w:t>Töökeskkonna parendamine/</w:t>
            </w:r>
            <w:r w:rsidR="005F7797">
              <w:rPr>
                <w:sz w:val="20"/>
                <w:szCs w:val="20"/>
              </w:rPr>
              <w:t>elektrivõrgu rekonstrueerimine</w:t>
            </w:r>
          </w:p>
        </w:tc>
        <w:tc>
          <w:tcPr>
            <w:tcW w:w="1022" w:type="dxa"/>
            <w:tcBorders>
              <w:top w:val="single" w:sz="4" w:space="0" w:color="auto"/>
              <w:left w:val="single" w:sz="4" w:space="0" w:color="auto"/>
              <w:bottom w:val="single" w:sz="4" w:space="0" w:color="auto"/>
              <w:right w:val="single" w:sz="4" w:space="0" w:color="auto"/>
            </w:tcBorders>
          </w:tcPr>
          <w:p w14:paraId="38EFC8F9" w14:textId="77777777" w:rsidR="0087301E" w:rsidRPr="00432A99" w:rsidRDefault="0087301E" w:rsidP="00485663">
            <w:pPr>
              <w:jc w:val="center"/>
              <w:rPr>
                <w:bCs/>
                <w:i/>
                <w:sz w:val="20"/>
                <w:szCs w:val="20"/>
              </w:rPr>
            </w:pPr>
            <w:r w:rsidRPr="00432A99">
              <w:rPr>
                <w:bCs/>
                <w:i/>
                <w:sz w:val="20"/>
                <w:szCs w:val="20"/>
              </w:rPr>
              <w:t>20</w:t>
            </w:r>
            <w:r w:rsidR="005F7797">
              <w:rPr>
                <w:bCs/>
                <w:i/>
                <w:sz w:val="20"/>
                <w:szCs w:val="20"/>
              </w:rPr>
              <w:t>2</w:t>
            </w:r>
            <w:r w:rsidRPr="00432A99">
              <w:rPr>
                <w:bCs/>
                <w:i/>
                <w:sz w:val="20"/>
                <w:szCs w:val="20"/>
              </w:rPr>
              <w:t>1 IV kvartal</w:t>
            </w:r>
          </w:p>
        </w:tc>
        <w:tc>
          <w:tcPr>
            <w:tcW w:w="702" w:type="dxa"/>
            <w:tcBorders>
              <w:top w:val="single" w:sz="4" w:space="0" w:color="auto"/>
              <w:left w:val="single" w:sz="4" w:space="0" w:color="auto"/>
              <w:bottom w:val="single" w:sz="4" w:space="0" w:color="auto"/>
              <w:right w:val="single" w:sz="4" w:space="0" w:color="auto"/>
            </w:tcBorders>
          </w:tcPr>
          <w:p w14:paraId="61FDD511" w14:textId="77777777" w:rsidR="0087301E" w:rsidRPr="000C65C6" w:rsidRDefault="004546BE" w:rsidP="00A52453">
            <w:pPr>
              <w:rPr>
                <w:sz w:val="20"/>
                <w:szCs w:val="20"/>
              </w:rPr>
            </w:pPr>
            <w:r>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61E3DA7F" w14:textId="77777777" w:rsidR="0087301E" w:rsidRPr="000C65C6" w:rsidRDefault="0087301E" w:rsidP="00A5245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D42147F" w14:textId="77777777" w:rsidR="0087301E" w:rsidRPr="000C65C6" w:rsidRDefault="0087301E" w:rsidP="00A52453">
            <w:pPr>
              <w:rPr>
                <w:sz w:val="20"/>
                <w:szCs w:val="20"/>
              </w:rPr>
            </w:pPr>
          </w:p>
        </w:tc>
        <w:tc>
          <w:tcPr>
            <w:tcW w:w="902" w:type="dxa"/>
            <w:tcBorders>
              <w:top w:val="single" w:sz="4" w:space="0" w:color="auto"/>
              <w:left w:val="single" w:sz="4" w:space="0" w:color="auto"/>
              <w:bottom w:val="single" w:sz="4" w:space="0" w:color="auto"/>
              <w:right w:val="single" w:sz="4" w:space="0" w:color="auto"/>
            </w:tcBorders>
          </w:tcPr>
          <w:p w14:paraId="6B194E96" w14:textId="77777777" w:rsidR="0087301E" w:rsidRPr="000C65C6" w:rsidRDefault="0087301E" w:rsidP="00A52453">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4E8B379" w14:textId="77777777" w:rsidR="0087301E" w:rsidRPr="000C65C6" w:rsidRDefault="0087301E" w:rsidP="00A52453">
            <w:pPr>
              <w:rPr>
                <w:sz w:val="20"/>
                <w:szCs w:val="20"/>
              </w:rPr>
            </w:pPr>
          </w:p>
        </w:tc>
        <w:tc>
          <w:tcPr>
            <w:tcW w:w="1600" w:type="dxa"/>
            <w:tcBorders>
              <w:top w:val="single" w:sz="4" w:space="0" w:color="auto"/>
              <w:left w:val="single" w:sz="4" w:space="0" w:color="auto"/>
              <w:bottom w:val="single" w:sz="4" w:space="0" w:color="auto"/>
              <w:right w:val="single" w:sz="4" w:space="0" w:color="auto"/>
            </w:tcBorders>
          </w:tcPr>
          <w:p w14:paraId="2E3A00D9" w14:textId="77777777" w:rsidR="0087301E" w:rsidRPr="000C65C6" w:rsidRDefault="0087301E" w:rsidP="00A52453">
            <w:pPr>
              <w:rPr>
                <w:sz w:val="20"/>
                <w:szCs w:val="20"/>
              </w:rPr>
            </w:pPr>
          </w:p>
        </w:tc>
      </w:tr>
      <w:tr w:rsidR="0087301E" w:rsidRPr="000C65C6" w14:paraId="1C4ED5B1" w14:textId="77777777" w:rsidTr="0087301E">
        <w:trPr>
          <w:trHeight w:val="448"/>
        </w:trPr>
        <w:tc>
          <w:tcPr>
            <w:tcW w:w="846" w:type="dxa"/>
            <w:tcBorders>
              <w:top w:val="single" w:sz="4" w:space="0" w:color="auto"/>
              <w:left w:val="single" w:sz="4" w:space="0" w:color="auto"/>
              <w:bottom w:val="single" w:sz="4" w:space="0" w:color="auto"/>
              <w:right w:val="single" w:sz="4" w:space="0" w:color="auto"/>
            </w:tcBorders>
          </w:tcPr>
          <w:p w14:paraId="547E99E3" w14:textId="77777777" w:rsidR="0087301E" w:rsidRPr="003A4781" w:rsidRDefault="003A4781" w:rsidP="003A4781">
            <w:pPr>
              <w:ind w:left="360"/>
              <w:jc w:val="center"/>
              <w:rPr>
                <w:sz w:val="20"/>
                <w:szCs w:val="20"/>
              </w:rPr>
            </w:pPr>
            <w:r>
              <w:rPr>
                <w:sz w:val="20"/>
                <w:szCs w:val="20"/>
              </w:rPr>
              <w:t>3.</w:t>
            </w:r>
          </w:p>
        </w:tc>
        <w:tc>
          <w:tcPr>
            <w:tcW w:w="2693" w:type="dxa"/>
            <w:tcBorders>
              <w:top w:val="single" w:sz="4" w:space="0" w:color="auto"/>
              <w:left w:val="single" w:sz="4" w:space="0" w:color="auto"/>
              <w:bottom w:val="single" w:sz="4" w:space="0" w:color="auto"/>
              <w:right w:val="single" w:sz="4" w:space="0" w:color="auto"/>
            </w:tcBorders>
          </w:tcPr>
          <w:p w14:paraId="17E28451" w14:textId="77777777" w:rsidR="0087301E" w:rsidRDefault="00DF392B" w:rsidP="00485663">
            <w:pPr>
              <w:rPr>
                <w:sz w:val="20"/>
                <w:szCs w:val="20"/>
              </w:rPr>
            </w:pPr>
            <w:r>
              <w:rPr>
                <w:sz w:val="20"/>
                <w:szCs w:val="20"/>
              </w:rPr>
              <w:t>Psühholoogiline/ füsioloogiline</w:t>
            </w:r>
          </w:p>
        </w:tc>
        <w:tc>
          <w:tcPr>
            <w:tcW w:w="2387" w:type="dxa"/>
            <w:tcBorders>
              <w:top w:val="single" w:sz="4" w:space="0" w:color="auto"/>
              <w:left w:val="single" w:sz="4" w:space="0" w:color="auto"/>
              <w:bottom w:val="single" w:sz="4" w:space="0" w:color="auto"/>
              <w:right w:val="single" w:sz="4" w:space="0" w:color="auto"/>
            </w:tcBorders>
          </w:tcPr>
          <w:p w14:paraId="67FAE2A7" w14:textId="77777777" w:rsidR="0087301E" w:rsidRPr="00485663" w:rsidRDefault="0087301E" w:rsidP="00485663">
            <w:pPr>
              <w:rPr>
                <w:sz w:val="20"/>
                <w:szCs w:val="20"/>
              </w:rPr>
            </w:pPr>
            <w:r>
              <w:rPr>
                <w:sz w:val="20"/>
                <w:szCs w:val="20"/>
              </w:rPr>
              <w:t>Töötajate tervisekontroll</w:t>
            </w:r>
          </w:p>
        </w:tc>
        <w:tc>
          <w:tcPr>
            <w:tcW w:w="1022" w:type="dxa"/>
            <w:tcBorders>
              <w:top w:val="single" w:sz="4" w:space="0" w:color="auto"/>
              <w:left w:val="single" w:sz="4" w:space="0" w:color="auto"/>
              <w:bottom w:val="single" w:sz="4" w:space="0" w:color="auto"/>
              <w:right w:val="single" w:sz="4" w:space="0" w:color="auto"/>
            </w:tcBorders>
          </w:tcPr>
          <w:p w14:paraId="1ED60899" w14:textId="77777777" w:rsidR="0087301E" w:rsidRPr="00485663" w:rsidRDefault="008C6A0E" w:rsidP="00027227">
            <w:pPr>
              <w:jc w:val="center"/>
              <w:rPr>
                <w:sz w:val="20"/>
                <w:szCs w:val="20"/>
              </w:rPr>
            </w:pPr>
            <w:r>
              <w:rPr>
                <w:sz w:val="20"/>
                <w:szCs w:val="20"/>
              </w:rPr>
              <w:t xml:space="preserve">2022, </w:t>
            </w:r>
            <w:r w:rsidR="005F7797">
              <w:rPr>
                <w:sz w:val="20"/>
                <w:szCs w:val="20"/>
              </w:rPr>
              <w:t>jooksvalt</w:t>
            </w:r>
          </w:p>
        </w:tc>
        <w:tc>
          <w:tcPr>
            <w:tcW w:w="702" w:type="dxa"/>
            <w:tcBorders>
              <w:top w:val="single" w:sz="4" w:space="0" w:color="auto"/>
              <w:left w:val="single" w:sz="4" w:space="0" w:color="auto"/>
              <w:bottom w:val="single" w:sz="4" w:space="0" w:color="auto"/>
              <w:right w:val="single" w:sz="4" w:space="0" w:color="auto"/>
            </w:tcBorders>
          </w:tcPr>
          <w:p w14:paraId="14148697" w14:textId="77777777" w:rsidR="0087301E" w:rsidRPr="000C65C6" w:rsidRDefault="004546BE" w:rsidP="00485663">
            <w:pPr>
              <w:rPr>
                <w:sz w:val="20"/>
                <w:szCs w:val="20"/>
              </w:rPr>
            </w:pPr>
            <w:r>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727BFA63" w14:textId="77777777" w:rsidR="0087301E" w:rsidRPr="000C65C6" w:rsidRDefault="0087301E" w:rsidP="0048566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9419643" w14:textId="77777777" w:rsidR="0087301E" w:rsidRPr="000C65C6" w:rsidRDefault="0087301E" w:rsidP="00485663">
            <w:pPr>
              <w:rPr>
                <w:sz w:val="20"/>
                <w:szCs w:val="20"/>
              </w:rPr>
            </w:pPr>
          </w:p>
        </w:tc>
        <w:tc>
          <w:tcPr>
            <w:tcW w:w="902" w:type="dxa"/>
            <w:tcBorders>
              <w:top w:val="single" w:sz="4" w:space="0" w:color="auto"/>
              <w:left w:val="single" w:sz="4" w:space="0" w:color="auto"/>
              <w:bottom w:val="single" w:sz="4" w:space="0" w:color="auto"/>
              <w:right w:val="single" w:sz="4" w:space="0" w:color="auto"/>
            </w:tcBorders>
          </w:tcPr>
          <w:p w14:paraId="042E4A35" w14:textId="77777777" w:rsidR="0087301E" w:rsidRPr="000C65C6" w:rsidRDefault="0087301E" w:rsidP="00485663">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EE179C3" w14:textId="77777777" w:rsidR="0087301E" w:rsidRPr="000C65C6" w:rsidRDefault="0087301E" w:rsidP="00485663">
            <w:pPr>
              <w:rPr>
                <w:sz w:val="20"/>
                <w:szCs w:val="20"/>
              </w:rPr>
            </w:pPr>
          </w:p>
        </w:tc>
        <w:tc>
          <w:tcPr>
            <w:tcW w:w="1600" w:type="dxa"/>
            <w:tcBorders>
              <w:top w:val="single" w:sz="4" w:space="0" w:color="auto"/>
              <w:left w:val="single" w:sz="4" w:space="0" w:color="auto"/>
              <w:bottom w:val="single" w:sz="4" w:space="0" w:color="auto"/>
              <w:right w:val="single" w:sz="4" w:space="0" w:color="auto"/>
            </w:tcBorders>
          </w:tcPr>
          <w:p w14:paraId="2B093BFB" w14:textId="77777777" w:rsidR="0087301E" w:rsidRPr="000C65C6" w:rsidRDefault="0087301E" w:rsidP="00485663">
            <w:pPr>
              <w:rPr>
                <w:sz w:val="20"/>
                <w:szCs w:val="20"/>
              </w:rPr>
            </w:pPr>
          </w:p>
        </w:tc>
      </w:tr>
      <w:tr w:rsidR="0087301E" w:rsidRPr="000C65C6" w14:paraId="33BB96E3" w14:textId="77777777" w:rsidTr="0087301E">
        <w:trPr>
          <w:trHeight w:val="448"/>
        </w:trPr>
        <w:tc>
          <w:tcPr>
            <w:tcW w:w="846" w:type="dxa"/>
            <w:tcBorders>
              <w:top w:val="single" w:sz="4" w:space="0" w:color="auto"/>
              <w:left w:val="single" w:sz="4" w:space="0" w:color="auto"/>
              <w:bottom w:val="single" w:sz="4" w:space="0" w:color="auto"/>
              <w:right w:val="single" w:sz="4" w:space="0" w:color="auto"/>
            </w:tcBorders>
          </w:tcPr>
          <w:p w14:paraId="1768A20C" w14:textId="77777777" w:rsidR="0087301E" w:rsidRPr="003A4781" w:rsidRDefault="003A4781" w:rsidP="003A4781">
            <w:pPr>
              <w:ind w:left="360"/>
              <w:jc w:val="center"/>
              <w:rPr>
                <w:sz w:val="20"/>
                <w:szCs w:val="20"/>
              </w:rPr>
            </w:pPr>
            <w:r>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14:paraId="241D696C" w14:textId="77777777" w:rsidR="00DF392B" w:rsidRPr="00DF392B" w:rsidRDefault="00DF392B" w:rsidP="00DF392B">
            <w:pPr>
              <w:rPr>
                <w:sz w:val="20"/>
                <w:szCs w:val="20"/>
              </w:rPr>
            </w:pPr>
            <w:r w:rsidRPr="00DF392B">
              <w:rPr>
                <w:sz w:val="20"/>
                <w:szCs w:val="20"/>
              </w:rPr>
              <w:t>Bioloogiline/psühholoogiline/</w:t>
            </w:r>
          </w:p>
          <w:p w14:paraId="17621D84" w14:textId="77777777" w:rsidR="0087301E" w:rsidRDefault="00DF392B" w:rsidP="00DF392B">
            <w:pPr>
              <w:rPr>
                <w:sz w:val="20"/>
                <w:szCs w:val="20"/>
              </w:rPr>
            </w:pPr>
            <w:r w:rsidRPr="00DF392B">
              <w:rPr>
                <w:sz w:val="20"/>
                <w:szCs w:val="20"/>
              </w:rPr>
              <w:t>füsioloogiline</w:t>
            </w:r>
          </w:p>
        </w:tc>
        <w:tc>
          <w:tcPr>
            <w:tcW w:w="2387" w:type="dxa"/>
            <w:tcBorders>
              <w:top w:val="single" w:sz="4" w:space="0" w:color="auto"/>
              <w:left w:val="single" w:sz="4" w:space="0" w:color="auto"/>
              <w:bottom w:val="single" w:sz="4" w:space="0" w:color="auto"/>
              <w:right w:val="single" w:sz="4" w:space="0" w:color="auto"/>
            </w:tcBorders>
          </w:tcPr>
          <w:p w14:paraId="2A131D28" w14:textId="77777777" w:rsidR="0087301E" w:rsidRPr="00485663" w:rsidRDefault="0087301E" w:rsidP="00485663">
            <w:pPr>
              <w:rPr>
                <w:sz w:val="20"/>
                <w:szCs w:val="20"/>
              </w:rPr>
            </w:pPr>
            <w:r>
              <w:rPr>
                <w:sz w:val="20"/>
                <w:szCs w:val="20"/>
              </w:rPr>
              <w:t>Kiire esmaabi andmise tagamine/veel ühe (kahe) esmaabiandja koolitamne</w:t>
            </w:r>
          </w:p>
        </w:tc>
        <w:tc>
          <w:tcPr>
            <w:tcW w:w="1022" w:type="dxa"/>
            <w:tcBorders>
              <w:top w:val="single" w:sz="4" w:space="0" w:color="auto"/>
              <w:left w:val="single" w:sz="4" w:space="0" w:color="auto"/>
              <w:bottom w:val="single" w:sz="4" w:space="0" w:color="auto"/>
              <w:right w:val="single" w:sz="4" w:space="0" w:color="auto"/>
            </w:tcBorders>
          </w:tcPr>
          <w:p w14:paraId="3A5256F5" w14:textId="77777777" w:rsidR="0087301E" w:rsidRPr="00485663" w:rsidRDefault="0087301E" w:rsidP="00432A99">
            <w:pPr>
              <w:jc w:val="center"/>
              <w:rPr>
                <w:sz w:val="20"/>
                <w:szCs w:val="20"/>
              </w:rPr>
            </w:pPr>
            <w:r w:rsidRPr="00432A99">
              <w:rPr>
                <w:sz w:val="20"/>
                <w:szCs w:val="20"/>
              </w:rPr>
              <w:t>20</w:t>
            </w:r>
            <w:r w:rsidR="005F7797">
              <w:rPr>
                <w:sz w:val="20"/>
                <w:szCs w:val="20"/>
              </w:rPr>
              <w:t>22</w:t>
            </w:r>
            <w:r w:rsidRPr="00432A99">
              <w:rPr>
                <w:sz w:val="20"/>
                <w:szCs w:val="20"/>
              </w:rPr>
              <w:t xml:space="preserve"> II kvartal</w:t>
            </w:r>
          </w:p>
        </w:tc>
        <w:tc>
          <w:tcPr>
            <w:tcW w:w="702" w:type="dxa"/>
            <w:tcBorders>
              <w:top w:val="single" w:sz="4" w:space="0" w:color="auto"/>
              <w:left w:val="single" w:sz="4" w:space="0" w:color="auto"/>
              <w:bottom w:val="single" w:sz="4" w:space="0" w:color="auto"/>
              <w:right w:val="single" w:sz="4" w:space="0" w:color="auto"/>
            </w:tcBorders>
          </w:tcPr>
          <w:p w14:paraId="03DEBD2A" w14:textId="77777777" w:rsidR="0087301E" w:rsidRPr="000C65C6" w:rsidRDefault="004546BE" w:rsidP="00485663">
            <w:pPr>
              <w:rPr>
                <w:sz w:val="20"/>
                <w:szCs w:val="20"/>
              </w:rPr>
            </w:pPr>
            <w:r>
              <w:rPr>
                <w:sz w:val="20"/>
                <w:szCs w:val="20"/>
              </w:rPr>
              <w:t>x</w:t>
            </w:r>
          </w:p>
        </w:tc>
        <w:tc>
          <w:tcPr>
            <w:tcW w:w="850" w:type="dxa"/>
            <w:tcBorders>
              <w:top w:val="single" w:sz="4" w:space="0" w:color="auto"/>
              <w:left w:val="single" w:sz="4" w:space="0" w:color="auto"/>
              <w:bottom w:val="single" w:sz="4" w:space="0" w:color="auto"/>
              <w:right w:val="single" w:sz="4" w:space="0" w:color="auto"/>
            </w:tcBorders>
          </w:tcPr>
          <w:p w14:paraId="130BA4AA" w14:textId="77777777" w:rsidR="0087301E" w:rsidRPr="000C65C6" w:rsidRDefault="0087301E" w:rsidP="0048566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0B8CE45" w14:textId="77777777" w:rsidR="0087301E" w:rsidRPr="000C65C6" w:rsidRDefault="0087301E" w:rsidP="00485663">
            <w:pPr>
              <w:rPr>
                <w:sz w:val="20"/>
                <w:szCs w:val="20"/>
              </w:rPr>
            </w:pPr>
          </w:p>
        </w:tc>
        <w:tc>
          <w:tcPr>
            <w:tcW w:w="902" w:type="dxa"/>
            <w:tcBorders>
              <w:top w:val="single" w:sz="4" w:space="0" w:color="auto"/>
              <w:left w:val="single" w:sz="4" w:space="0" w:color="auto"/>
              <w:bottom w:val="single" w:sz="4" w:space="0" w:color="auto"/>
              <w:right w:val="single" w:sz="4" w:space="0" w:color="auto"/>
            </w:tcBorders>
          </w:tcPr>
          <w:p w14:paraId="0CCE15F8" w14:textId="77777777" w:rsidR="0087301E" w:rsidRPr="000C65C6" w:rsidRDefault="0087301E" w:rsidP="00485663">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92D89F5" w14:textId="77777777" w:rsidR="0087301E" w:rsidRPr="000C65C6" w:rsidRDefault="0087301E" w:rsidP="00485663">
            <w:pPr>
              <w:rPr>
                <w:sz w:val="20"/>
                <w:szCs w:val="20"/>
              </w:rPr>
            </w:pPr>
          </w:p>
        </w:tc>
        <w:tc>
          <w:tcPr>
            <w:tcW w:w="1600" w:type="dxa"/>
            <w:tcBorders>
              <w:top w:val="single" w:sz="4" w:space="0" w:color="auto"/>
              <w:left w:val="single" w:sz="4" w:space="0" w:color="auto"/>
              <w:bottom w:val="single" w:sz="4" w:space="0" w:color="auto"/>
              <w:right w:val="single" w:sz="4" w:space="0" w:color="auto"/>
            </w:tcBorders>
          </w:tcPr>
          <w:p w14:paraId="4312650E" w14:textId="77777777" w:rsidR="0087301E" w:rsidRPr="000C65C6" w:rsidRDefault="0087301E" w:rsidP="00485663">
            <w:pPr>
              <w:rPr>
                <w:sz w:val="20"/>
                <w:szCs w:val="20"/>
              </w:rPr>
            </w:pPr>
          </w:p>
        </w:tc>
      </w:tr>
      <w:tr w:rsidR="0087301E" w:rsidRPr="000C65C6" w14:paraId="152F2F03" w14:textId="77777777" w:rsidTr="0087301E">
        <w:trPr>
          <w:trHeight w:val="448"/>
        </w:trPr>
        <w:tc>
          <w:tcPr>
            <w:tcW w:w="846" w:type="dxa"/>
            <w:tcBorders>
              <w:top w:val="single" w:sz="4" w:space="0" w:color="auto"/>
              <w:left w:val="single" w:sz="4" w:space="0" w:color="auto"/>
              <w:bottom w:val="single" w:sz="4" w:space="0" w:color="auto"/>
              <w:right w:val="single" w:sz="4" w:space="0" w:color="auto"/>
            </w:tcBorders>
          </w:tcPr>
          <w:p w14:paraId="3E986346" w14:textId="77777777" w:rsidR="0087301E" w:rsidRPr="003A4781" w:rsidRDefault="0087301E" w:rsidP="003A4781">
            <w:pPr>
              <w:ind w:left="36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72541FA" w14:textId="77777777" w:rsidR="0087301E" w:rsidRPr="00485663" w:rsidRDefault="0087301E" w:rsidP="00485663">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14:paraId="6B6113F2" w14:textId="77777777" w:rsidR="0087301E" w:rsidRPr="00485663" w:rsidRDefault="0087301E" w:rsidP="00485663">
            <w:pPr>
              <w:rPr>
                <w:sz w:val="20"/>
                <w:szCs w:val="20"/>
              </w:rPr>
            </w:pPr>
          </w:p>
        </w:tc>
        <w:tc>
          <w:tcPr>
            <w:tcW w:w="1022" w:type="dxa"/>
            <w:tcBorders>
              <w:top w:val="single" w:sz="4" w:space="0" w:color="auto"/>
              <w:left w:val="single" w:sz="4" w:space="0" w:color="auto"/>
              <w:bottom w:val="single" w:sz="4" w:space="0" w:color="auto"/>
              <w:right w:val="single" w:sz="4" w:space="0" w:color="auto"/>
            </w:tcBorders>
          </w:tcPr>
          <w:p w14:paraId="06471C22" w14:textId="77777777" w:rsidR="0087301E" w:rsidRPr="00485663" w:rsidRDefault="0087301E" w:rsidP="00485663">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14:paraId="710F0982" w14:textId="77777777" w:rsidR="0087301E" w:rsidRPr="000C65C6" w:rsidRDefault="0087301E" w:rsidP="00485663">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8ECB32A" w14:textId="77777777" w:rsidR="0087301E" w:rsidRPr="000C65C6" w:rsidRDefault="0087301E" w:rsidP="0048566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A244AC" w14:textId="77777777" w:rsidR="0087301E" w:rsidRPr="000C65C6" w:rsidRDefault="0087301E" w:rsidP="00485663">
            <w:pPr>
              <w:rPr>
                <w:sz w:val="20"/>
                <w:szCs w:val="20"/>
              </w:rPr>
            </w:pPr>
          </w:p>
        </w:tc>
        <w:tc>
          <w:tcPr>
            <w:tcW w:w="902" w:type="dxa"/>
            <w:tcBorders>
              <w:top w:val="single" w:sz="4" w:space="0" w:color="auto"/>
              <w:left w:val="single" w:sz="4" w:space="0" w:color="auto"/>
              <w:bottom w:val="single" w:sz="4" w:space="0" w:color="auto"/>
              <w:right w:val="single" w:sz="4" w:space="0" w:color="auto"/>
            </w:tcBorders>
          </w:tcPr>
          <w:p w14:paraId="7B316255" w14:textId="77777777" w:rsidR="0087301E" w:rsidRPr="000C65C6" w:rsidRDefault="0087301E" w:rsidP="00485663">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0964DA4" w14:textId="77777777" w:rsidR="0087301E" w:rsidRPr="000C65C6" w:rsidRDefault="0087301E" w:rsidP="00485663">
            <w:pPr>
              <w:rPr>
                <w:sz w:val="20"/>
                <w:szCs w:val="20"/>
              </w:rPr>
            </w:pPr>
          </w:p>
        </w:tc>
        <w:tc>
          <w:tcPr>
            <w:tcW w:w="1600" w:type="dxa"/>
            <w:tcBorders>
              <w:top w:val="single" w:sz="4" w:space="0" w:color="auto"/>
              <w:left w:val="single" w:sz="4" w:space="0" w:color="auto"/>
              <w:bottom w:val="single" w:sz="4" w:space="0" w:color="auto"/>
              <w:right w:val="single" w:sz="4" w:space="0" w:color="auto"/>
            </w:tcBorders>
          </w:tcPr>
          <w:p w14:paraId="112D62AD" w14:textId="77777777" w:rsidR="0087301E" w:rsidRPr="000C65C6" w:rsidRDefault="0087301E" w:rsidP="00485663">
            <w:pPr>
              <w:rPr>
                <w:sz w:val="20"/>
                <w:szCs w:val="20"/>
              </w:rPr>
            </w:pPr>
          </w:p>
        </w:tc>
      </w:tr>
      <w:tr w:rsidR="0087301E" w:rsidRPr="000C65C6" w14:paraId="41123070" w14:textId="77777777" w:rsidTr="0087301E">
        <w:trPr>
          <w:trHeight w:val="448"/>
        </w:trPr>
        <w:tc>
          <w:tcPr>
            <w:tcW w:w="846" w:type="dxa"/>
            <w:tcBorders>
              <w:top w:val="single" w:sz="4" w:space="0" w:color="auto"/>
              <w:left w:val="single" w:sz="4" w:space="0" w:color="auto"/>
              <w:bottom w:val="single" w:sz="4" w:space="0" w:color="auto"/>
              <w:right w:val="single" w:sz="4" w:space="0" w:color="auto"/>
            </w:tcBorders>
          </w:tcPr>
          <w:p w14:paraId="4E2B475A" w14:textId="77777777" w:rsidR="0087301E" w:rsidRPr="003A4781" w:rsidRDefault="0087301E" w:rsidP="003A4781">
            <w:pPr>
              <w:ind w:left="36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D5D298D" w14:textId="77777777" w:rsidR="0087301E" w:rsidRPr="00485663" w:rsidRDefault="0087301E" w:rsidP="00485663">
            <w:pPr>
              <w:rPr>
                <w:sz w:val="20"/>
                <w:szCs w:val="20"/>
              </w:rPr>
            </w:pPr>
          </w:p>
        </w:tc>
        <w:tc>
          <w:tcPr>
            <w:tcW w:w="2387" w:type="dxa"/>
            <w:tcBorders>
              <w:top w:val="single" w:sz="4" w:space="0" w:color="auto"/>
              <w:left w:val="single" w:sz="4" w:space="0" w:color="auto"/>
              <w:bottom w:val="single" w:sz="4" w:space="0" w:color="auto"/>
              <w:right w:val="single" w:sz="4" w:space="0" w:color="auto"/>
            </w:tcBorders>
          </w:tcPr>
          <w:p w14:paraId="2A0FE89B" w14:textId="77777777" w:rsidR="0087301E" w:rsidRPr="00485663" w:rsidRDefault="0087301E" w:rsidP="00485663">
            <w:pPr>
              <w:rPr>
                <w:sz w:val="20"/>
                <w:szCs w:val="20"/>
              </w:rPr>
            </w:pPr>
          </w:p>
        </w:tc>
        <w:tc>
          <w:tcPr>
            <w:tcW w:w="1022" w:type="dxa"/>
            <w:tcBorders>
              <w:top w:val="single" w:sz="4" w:space="0" w:color="auto"/>
              <w:left w:val="single" w:sz="4" w:space="0" w:color="auto"/>
              <w:bottom w:val="single" w:sz="4" w:space="0" w:color="auto"/>
              <w:right w:val="single" w:sz="4" w:space="0" w:color="auto"/>
            </w:tcBorders>
          </w:tcPr>
          <w:p w14:paraId="3F5B48D1" w14:textId="77777777" w:rsidR="0087301E" w:rsidRPr="00485663" w:rsidRDefault="0087301E" w:rsidP="00485663">
            <w:pPr>
              <w:rPr>
                <w:sz w:val="20"/>
                <w:szCs w:val="20"/>
              </w:rPr>
            </w:pPr>
          </w:p>
        </w:tc>
        <w:tc>
          <w:tcPr>
            <w:tcW w:w="702" w:type="dxa"/>
            <w:tcBorders>
              <w:top w:val="single" w:sz="4" w:space="0" w:color="auto"/>
              <w:left w:val="single" w:sz="4" w:space="0" w:color="auto"/>
              <w:bottom w:val="single" w:sz="4" w:space="0" w:color="auto"/>
              <w:right w:val="single" w:sz="4" w:space="0" w:color="auto"/>
            </w:tcBorders>
          </w:tcPr>
          <w:p w14:paraId="2C0550D8" w14:textId="77777777" w:rsidR="0087301E" w:rsidRPr="000C65C6" w:rsidRDefault="0087301E" w:rsidP="00485663">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FB3CEB" w14:textId="77777777" w:rsidR="0087301E" w:rsidRPr="000C65C6" w:rsidRDefault="0087301E" w:rsidP="0048566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B5CE407" w14:textId="77777777" w:rsidR="0087301E" w:rsidRPr="000C65C6" w:rsidRDefault="0087301E" w:rsidP="00485663">
            <w:pPr>
              <w:rPr>
                <w:sz w:val="20"/>
                <w:szCs w:val="20"/>
              </w:rPr>
            </w:pPr>
          </w:p>
        </w:tc>
        <w:tc>
          <w:tcPr>
            <w:tcW w:w="902" w:type="dxa"/>
            <w:tcBorders>
              <w:top w:val="single" w:sz="4" w:space="0" w:color="auto"/>
              <w:left w:val="single" w:sz="4" w:space="0" w:color="auto"/>
              <w:bottom w:val="single" w:sz="4" w:space="0" w:color="auto"/>
              <w:right w:val="single" w:sz="4" w:space="0" w:color="auto"/>
            </w:tcBorders>
          </w:tcPr>
          <w:p w14:paraId="15A4C686" w14:textId="77777777" w:rsidR="0087301E" w:rsidRPr="000C65C6" w:rsidRDefault="0087301E" w:rsidP="00485663">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D60BE52" w14:textId="77777777" w:rsidR="0087301E" w:rsidRPr="000C65C6" w:rsidRDefault="0087301E" w:rsidP="00485663">
            <w:pPr>
              <w:rPr>
                <w:sz w:val="20"/>
                <w:szCs w:val="20"/>
              </w:rPr>
            </w:pPr>
          </w:p>
        </w:tc>
        <w:tc>
          <w:tcPr>
            <w:tcW w:w="1600" w:type="dxa"/>
            <w:tcBorders>
              <w:top w:val="single" w:sz="4" w:space="0" w:color="auto"/>
              <w:left w:val="single" w:sz="4" w:space="0" w:color="auto"/>
              <w:bottom w:val="single" w:sz="4" w:space="0" w:color="auto"/>
              <w:right w:val="single" w:sz="4" w:space="0" w:color="auto"/>
            </w:tcBorders>
          </w:tcPr>
          <w:p w14:paraId="3372401C" w14:textId="77777777" w:rsidR="0087301E" w:rsidRPr="000C65C6" w:rsidRDefault="0087301E" w:rsidP="00485663">
            <w:pPr>
              <w:rPr>
                <w:sz w:val="20"/>
                <w:szCs w:val="20"/>
              </w:rPr>
            </w:pPr>
          </w:p>
        </w:tc>
      </w:tr>
    </w:tbl>
    <w:p w14:paraId="71D9105A" w14:textId="77777777" w:rsidR="00A52453" w:rsidRPr="003E62CF" w:rsidRDefault="00A52453" w:rsidP="00A52453">
      <w:pPr>
        <w:jc w:val="both"/>
      </w:pPr>
    </w:p>
    <w:p w14:paraId="2F553A77" w14:textId="77777777" w:rsidR="006635E4" w:rsidRDefault="006635E4" w:rsidP="006635E4"/>
    <w:p w14:paraId="73B0C51D" w14:textId="77777777" w:rsidR="00A52453" w:rsidRDefault="00A52453" w:rsidP="006635E4"/>
    <w:p w14:paraId="5F86DA3A" w14:textId="77777777" w:rsidR="00485663" w:rsidRDefault="00485663" w:rsidP="006635E4"/>
    <w:p w14:paraId="536EC41A" w14:textId="77777777" w:rsidR="00485663" w:rsidRDefault="00485663" w:rsidP="006635E4"/>
    <w:p w14:paraId="5B65FBE6" w14:textId="77777777" w:rsidR="00485663" w:rsidRPr="000C70BB" w:rsidRDefault="00485663" w:rsidP="006635E4"/>
    <w:sectPr w:rsidR="00485663" w:rsidRPr="000C70BB" w:rsidSect="000B015B">
      <w:pgSz w:w="16443" w:h="12304"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2AA5A" w14:textId="77777777" w:rsidR="00253135" w:rsidRDefault="00253135">
      <w:r>
        <w:separator/>
      </w:r>
    </w:p>
  </w:endnote>
  <w:endnote w:type="continuationSeparator" w:id="0">
    <w:p w14:paraId="7DC0B513" w14:textId="77777777" w:rsidR="00253135" w:rsidRDefault="0025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LBFOB+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imes-Roman">
    <w:altName w:val="Times New Roman"/>
    <w:charset w:val="00"/>
    <w:family w:val="roman"/>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728077"/>
      <w:docPartObj>
        <w:docPartGallery w:val="Page Numbers (Bottom of Page)"/>
        <w:docPartUnique/>
      </w:docPartObj>
    </w:sdtPr>
    <w:sdtEndPr/>
    <w:sdtContent>
      <w:p w14:paraId="75982EAE" w14:textId="77777777" w:rsidR="00FA21D5" w:rsidRDefault="00FA21D5">
        <w:pPr>
          <w:pStyle w:val="Jalus"/>
          <w:jc w:val="center"/>
        </w:pPr>
        <w:r>
          <w:fldChar w:fldCharType="begin"/>
        </w:r>
        <w:r>
          <w:instrText>PAGE   \* MERGEFORMAT</w:instrText>
        </w:r>
        <w:r>
          <w:fldChar w:fldCharType="separate"/>
        </w:r>
        <w:r w:rsidR="009345F4">
          <w:rPr>
            <w:noProof/>
          </w:rPr>
          <w:t>4</w:t>
        </w:r>
        <w:r>
          <w:fldChar w:fldCharType="end"/>
        </w:r>
      </w:p>
    </w:sdtContent>
  </w:sdt>
  <w:p w14:paraId="6A43C225" w14:textId="77777777" w:rsidR="00FA21D5" w:rsidRDefault="00FA21D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9372" w14:textId="77777777" w:rsidR="00FA21D5" w:rsidRDefault="00FA21D5">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5DB6AC8" w14:textId="77777777" w:rsidR="00FA21D5" w:rsidRDefault="00FA21D5">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98F3" w14:textId="77777777" w:rsidR="00FA21D5" w:rsidRDefault="00FA21D5">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9345F4">
      <w:rPr>
        <w:rStyle w:val="Lehekljenumber"/>
        <w:noProof/>
      </w:rPr>
      <w:t>16</w:t>
    </w:r>
    <w:r>
      <w:rPr>
        <w:rStyle w:val="Lehekljenumber"/>
      </w:rPr>
      <w:fldChar w:fldCharType="end"/>
    </w:r>
  </w:p>
  <w:p w14:paraId="2A198A81" w14:textId="77777777" w:rsidR="00FA21D5" w:rsidRDefault="00FA21D5">
    <w:pPr>
      <w:pStyle w:val="Jalu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54F7F" w14:textId="77777777" w:rsidR="00253135" w:rsidRDefault="00253135">
      <w:r>
        <w:separator/>
      </w:r>
    </w:p>
  </w:footnote>
  <w:footnote w:type="continuationSeparator" w:id="0">
    <w:p w14:paraId="0AD10CB4" w14:textId="77777777" w:rsidR="00253135" w:rsidRDefault="0025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714F" w14:textId="77777777" w:rsidR="00FA21D5" w:rsidRPr="000C70BB" w:rsidRDefault="00FA21D5" w:rsidP="000C70B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0A6B3AC"/>
    <w:name w:val="WW8Num2"/>
    <w:lvl w:ilvl="0">
      <w:start w:val="1"/>
      <w:numFmt w:val="decimal"/>
      <w:lvlText w:val="%1."/>
      <w:lvlJc w:val="left"/>
      <w:pPr>
        <w:tabs>
          <w:tab w:val="num" w:pos="360"/>
        </w:tabs>
        <w:ind w:left="360" w:hanging="360"/>
      </w:pPr>
    </w:lvl>
    <w:lvl w:ilvl="1">
      <w:start w:val="2"/>
      <w:numFmt w:val="decimal"/>
      <w:lvlText w:val="%2."/>
      <w:lvlJc w:val="left"/>
      <w:pPr>
        <w:ind w:left="284" w:hanging="360"/>
      </w:pPr>
      <w:rPr>
        <w:rFonts w:hint="default"/>
        <w:color w:val="auto"/>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05"/>
    <w:multiLevelType w:val="singleLevel"/>
    <w:tmpl w:val="00000005"/>
    <w:name w:val="WW8Num10"/>
    <w:lvl w:ilvl="0">
      <w:start w:val="1"/>
      <w:numFmt w:val="decimal"/>
      <w:lvlText w:val="%1)"/>
      <w:lvlJc w:val="left"/>
      <w:pPr>
        <w:tabs>
          <w:tab w:val="num" w:pos="0"/>
        </w:tabs>
        <w:ind w:left="720" w:hanging="360"/>
      </w:pPr>
    </w:lvl>
  </w:abstractNum>
  <w:abstractNum w:abstractNumId="2" w15:restartNumberingAfterBreak="0">
    <w:nsid w:val="00000007"/>
    <w:multiLevelType w:val="multilevel"/>
    <w:tmpl w:val="37AC35AA"/>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A"/>
    <w:multiLevelType w:val="singleLevel"/>
    <w:tmpl w:val="04250001"/>
    <w:lvl w:ilvl="0">
      <w:start w:val="1"/>
      <w:numFmt w:val="bullet"/>
      <w:lvlText w:val=""/>
      <w:lvlJc w:val="left"/>
      <w:pPr>
        <w:ind w:left="720" w:hanging="360"/>
      </w:pPr>
      <w:rPr>
        <w:rFonts w:ascii="Symbol" w:hAnsi="Symbol" w:hint="default"/>
      </w:rPr>
    </w:lvl>
  </w:abstractNum>
  <w:abstractNum w:abstractNumId="5" w15:restartNumberingAfterBreak="0">
    <w:nsid w:val="0000000C"/>
    <w:multiLevelType w:val="singleLevel"/>
    <w:tmpl w:val="0000000C"/>
    <w:name w:val="WW8Num22"/>
    <w:lvl w:ilvl="0">
      <w:start w:val="1"/>
      <w:numFmt w:val="decimal"/>
      <w:lvlText w:val="%1."/>
      <w:lvlJc w:val="left"/>
      <w:pPr>
        <w:tabs>
          <w:tab w:val="num" w:pos="0"/>
        </w:tabs>
        <w:ind w:left="720" w:hanging="360"/>
      </w:pPr>
    </w:lvl>
  </w:abstractNum>
  <w:abstractNum w:abstractNumId="6" w15:restartNumberingAfterBreak="0">
    <w:nsid w:val="0000000E"/>
    <w:multiLevelType w:val="singleLevel"/>
    <w:tmpl w:val="0000000E"/>
    <w:name w:val="WW8Num14"/>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7" w15:restartNumberingAfterBreak="0">
    <w:nsid w:val="0000000F"/>
    <w:multiLevelType w:val="singleLevel"/>
    <w:tmpl w:val="0108F57C"/>
    <w:name w:val="WW8Num27"/>
    <w:lvl w:ilvl="0">
      <w:start w:val="1"/>
      <w:numFmt w:val="lowerLetter"/>
      <w:lvlText w:val="%1)"/>
      <w:lvlJc w:val="left"/>
      <w:pPr>
        <w:tabs>
          <w:tab w:val="num" w:pos="0"/>
        </w:tabs>
        <w:ind w:left="786" w:hanging="360"/>
      </w:pPr>
      <w:rPr>
        <w:rFonts w:ascii="Times New Roman" w:eastAsia="Times New Roman" w:hAnsi="Times New Roman" w:cs="Times New Roman"/>
      </w:rPr>
    </w:lvl>
  </w:abstractNum>
  <w:abstractNum w:abstractNumId="8" w15:restartNumberingAfterBreak="0">
    <w:nsid w:val="00000012"/>
    <w:multiLevelType w:val="singleLevel"/>
    <w:tmpl w:val="00000012"/>
    <w:name w:val="WW8Num31"/>
    <w:lvl w:ilvl="0">
      <w:start w:val="1"/>
      <w:numFmt w:val="decimal"/>
      <w:lvlText w:val="%1)"/>
      <w:lvlJc w:val="left"/>
      <w:pPr>
        <w:tabs>
          <w:tab w:val="num" w:pos="0"/>
        </w:tabs>
        <w:ind w:left="720" w:hanging="360"/>
      </w:pPr>
    </w:lvl>
  </w:abstractNum>
  <w:abstractNum w:abstractNumId="9" w15:restartNumberingAfterBreak="0">
    <w:nsid w:val="00000013"/>
    <w:multiLevelType w:val="singleLevel"/>
    <w:tmpl w:val="00000013"/>
    <w:name w:val="WW8Num32"/>
    <w:lvl w:ilvl="0">
      <w:start w:val="1"/>
      <w:numFmt w:val="decimal"/>
      <w:lvlText w:val="%1)"/>
      <w:lvlJc w:val="left"/>
      <w:pPr>
        <w:tabs>
          <w:tab w:val="num" w:pos="0"/>
        </w:tabs>
        <w:ind w:left="1080" w:hanging="360"/>
      </w:pPr>
    </w:lvl>
  </w:abstractNum>
  <w:abstractNum w:abstractNumId="10" w15:restartNumberingAfterBreak="0">
    <w:nsid w:val="00000014"/>
    <w:multiLevelType w:val="singleLevel"/>
    <w:tmpl w:val="00000014"/>
    <w:name w:val="WW8Num33"/>
    <w:lvl w:ilvl="0">
      <w:start w:val="1"/>
      <w:numFmt w:val="decimal"/>
      <w:lvlText w:val="%1)"/>
      <w:lvlJc w:val="left"/>
      <w:pPr>
        <w:tabs>
          <w:tab w:val="num" w:pos="0"/>
        </w:tabs>
        <w:ind w:left="720" w:hanging="360"/>
      </w:pPr>
    </w:lvl>
  </w:abstractNum>
  <w:abstractNum w:abstractNumId="11" w15:restartNumberingAfterBreak="0">
    <w:nsid w:val="00000015"/>
    <w:multiLevelType w:val="singleLevel"/>
    <w:tmpl w:val="00000015"/>
    <w:name w:val="WW8Num34"/>
    <w:lvl w:ilvl="0">
      <w:start w:val="1"/>
      <w:numFmt w:val="decimal"/>
      <w:lvlText w:val="%1)"/>
      <w:lvlJc w:val="left"/>
      <w:pPr>
        <w:tabs>
          <w:tab w:val="num" w:pos="0"/>
        </w:tabs>
        <w:ind w:left="720" w:hanging="360"/>
      </w:pPr>
    </w:lvl>
  </w:abstractNum>
  <w:abstractNum w:abstractNumId="12" w15:restartNumberingAfterBreak="0">
    <w:nsid w:val="00000016"/>
    <w:multiLevelType w:val="singleLevel"/>
    <w:tmpl w:val="00000016"/>
    <w:name w:val="WW8Num35"/>
    <w:lvl w:ilvl="0">
      <w:start w:val="1"/>
      <w:numFmt w:val="decimal"/>
      <w:lvlText w:val="%1)"/>
      <w:lvlJc w:val="left"/>
      <w:pPr>
        <w:tabs>
          <w:tab w:val="num" w:pos="0"/>
        </w:tabs>
        <w:ind w:left="720" w:hanging="360"/>
      </w:pPr>
    </w:lvl>
  </w:abstractNum>
  <w:abstractNum w:abstractNumId="13" w15:restartNumberingAfterBreak="0">
    <w:nsid w:val="00000017"/>
    <w:multiLevelType w:val="singleLevel"/>
    <w:tmpl w:val="00000017"/>
    <w:name w:val="WW8Num36"/>
    <w:lvl w:ilvl="0">
      <w:start w:val="1"/>
      <w:numFmt w:val="decimal"/>
      <w:lvlText w:val="%1)"/>
      <w:lvlJc w:val="left"/>
      <w:pPr>
        <w:tabs>
          <w:tab w:val="num" w:pos="0"/>
        </w:tabs>
        <w:ind w:left="720" w:hanging="360"/>
      </w:pPr>
    </w:lvl>
  </w:abstractNum>
  <w:abstractNum w:abstractNumId="14" w15:restartNumberingAfterBreak="0">
    <w:nsid w:val="0000001A"/>
    <w:multiLevelType w:val="singleLevel"/>
    <w:tmpl w:val="0000001A"/>
    <w:name w:val="WW8Num39"/>
    <w:lvl w:ilvl="0">
      <w:start w:val="1"/>
      <w:numFmt w:val="decimal"/>
      <w:lvlText w:val="%1)"/>
      <w:lvlJc w:val="left"/>
      <w:pPr>
        <w:tabs>
          <w:tab w:val="num" w:pos="0"/>
        </w:tabs>
        <w:ind w:left="720" w:hanging="360"/>
      </w:pPr>
      <w:rPr>
        <w:b w:val="0"/>
      </w:rPr>
    </w:lvl>
  </w:abstractNum>
  <w:abstractNum w:abstractNumId="15" w15:restartNumberingAfterBreak="0">
    <w:nsid w:val="0000001B"/>
    <w:multiLevelType w:val="singleLevel"/>
    <w:tmpl w:val="0000001B"/>
    <w:name w:val="WW8Num41"/>
    <w:lvl w:ilvl="0">
      <w:start w:val="1"/>
      <w:numFmt w:val="decimal"/>
      <w:lvlText w:val="%1)"/>
      <w:lvlJc w:val="left"/>
      <w:pPr>
        <w:tabs>
          <w:tab w:val="num" w:pos="0"/>
        </w:tabs>
        <w:ind w:left="720" w:hanging="360"/>
      </w:pPr>
    </w:lvl>
  </w:abstractNum>
  <w:abstractNum w:abstractNumId="16" w15:restartNumberingAfterBreak="0">
    <w:nsid w:val="04DC19A8"/>
    <w:multiLevelType w:val="hybridMultilevel"/>
    <w:tmpl w:val="D9DEB678"/>
    <w:lvl w:ilvl="0" w:tplc="E55C833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C24F96"/>
    <w:multiLevelType w:val="hybridMultilevel"/>
    <w:tmpl w:val="050CECB0"/>
    <w:lvl w:ilvl="0" w:tplc="704C94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A629D0"/>
    <w:multiLevelType w:val="hybridMultilevel"/>
    <w:tmpl w:val="29B4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7877E2"/>
    <w:multiLevelType w:val="hybridMultilevel"/>
    <w:tmpl w:val="1870D7BA"/>
    <w:lvl w:ilvl="0" w:tplc="015ED88C">
      <w:start w:val="3"/>
      <w:numFmt w:val="bullet"/>
      <w:lvlText w:val="-"/>
      <w:lvlJc w:val="left"/>
      <w:pPr>
        <w:ind w:left="644" w:hanging="360"/>
      </w:pPr>
      <w:rPr>
        <w:rFonts w:ascii="Calibri" w:eastAsia="Calibri" w:hAnsi="Calibri" w:cs="Calibri"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20" w15:restartNumberingAfterBreak="0">
    <w:nsid w:val="13CD4E57"/>
    <w:multiLevelType w:val="multilevel"/>
    <w:tmpl w:val="C196296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21" w15:restartNumberingAfterBreak="0">
    <w:nsid w:val="1E5021EB"/>
    <w:multiLevelType w:val="multilevel"/>
    <w:tmpl w:val="7040D188"/>
    <w:lvl w:ilvl="0">
      <w:start w:val="1"/>
      <w:numFmt w:val="decimal"/>
      <w:pStyle w:val="Loetelu"/>
      <w:suff w:val="space"/>
      <w:lvlText w:val="%1."/>
      <w:lvlJc w:val="left"/>
      <w:pPr>
        <w:ind w:left="0" w:firstLine="0"/>
      </w:pPr>
      <w:rPr>
        <w:rFonts w:cs="Times New Roman"/>
      </w:rPr>
    </w:lvl>
    <w:lvl w:ilvl="1">
      <w:start w:val="1"/>
      <w:numFmt w:val="decimal"/>
      <w:pStyle w:val="Bodyt"/>
      <w:suff w:val="space"/>
      <w:lvlText w:val="%1.%2"/>
      <w:lvlJc w:val="left"/>
      <w:pPr>
        <w:ind w:left="0" w:firstLine="0"/>
      </w:pPr>
      <w:rPr>
        <w:rFonts w:cs="Times New Roman"/>
      </w:rPr>
    </w:lvl>
    <w:lvl w:ilvl="2">
      <w:start w:val="1"/>
      <w:numFmt w:val="decimal"/>
      <w:suff w:val="space"/>
      <w:lvlText w:val="%1.%2.%3"/>
      <w:lvlJc w:val="left"/>
      <w:pPr>
        <w:ind w:left="0" w:firstLine="0"/>
      </w:pPr>
      <w:rPr>
        <w:rFonts w:cs="Times New Roman"/>
      </w:rPr>
    </w:lvl>
    <w:lvl w:ilvl="3">
      <w:start w:val="1"/>
      <w:numFmt w:val="decimal"/>
      <w:suff w:val="space"/>
      <w:lvlText w:val="%1.%2.%3.%4"/>
      <w:lvlJc w:val="left"/>
      <w:pPr>
        <w:ind w:left="0" w:firstLine="0"/>
      </w:pPr>
      <w:rPr>
        <w:rFonts w:cs="Times New Roman"/>
      </w:rPr>
    </w:lvl>
    <w:lvl w:ilvl="4">
      <w:start w:val="1"/>
      <w:numFmt w:val="decimal"/>
      <w:suff w:val="space"/>
      <w:lvlText w:val="%1.%2.%3.%4.%5"/>
      <w:lvlJc w:val="left"/>
      <w:pPr>
        <w:ind w:left="0" w:firstLine="0"/>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2272182A"/>
    <w:multiLevelType w:val="multilevel"/>
    <w:tmpl w:val="955E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446D8C"/>
    <w:multiLevelType w:val="hybridMultilevel"/>
    <w:tmpl w:val="FFA61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9461DF"/>
    <w:multiLevelType w:val="hybridMultilevel"/>
    <w:tmpl w:val="FCC0DB56"/>
    <w:lvl w:ilvl="0" w:tplc="704C94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E52ECA"/>
    <w:multiLevelType w:val="hybridMultilevel"/>
    <w:tmpl w:val="35845F28"/>
    <w:lvl w:ilvl="0" w:tplc="4BAEB54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057830"/>
    <w:multiLevelType w:val="hybridMultilevel"/>
    <w:tmpl w:val="410E21D6"/>
    <w:lvl w:ilvl="0" w:tplc="704C94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371DA0"/>
    <w:multiLevelType w:val="hybridMultilevel"/>
    <w:tmpl w:val="29B45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C87FE7"/>
    <w:multiLevelType w:val="hybridMultilevel"/>
    <w:tmpl w:val="0E30A5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D907C1F"/>
    <w:multiLevelType w:val="hybridMultilevel"/>
    <w:tmpl w:val="2348FF4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2027A1"/>
    <w:multiLevelType w:val="multilevel"/>
    <w:tmpl w:val="B466264A"/>
    <w:lvl w:ilvl="0">
      <w:start w:val="1"/>
      <w:numFmt w:val="decimal"/>
      <w:suff w:val="space"/>
      <w:lvlText w:val="%1."/>
      <w:lvlJc w:val="left"/>
      <w:pPr>
        <w:ind w:left="0" w:firstLine="0"/>
      </w:pPr>
      <w:rPr>
        <w:rFonts w:cs="Times New Roman"/>
      </w:rPr>
    </w:lvl>
    <w:lvl w:ilvl="1">
      <w:start w:val="1"/>
      <w:numFmt w:val="decimal"/>
      <w:suff w:val="space"/>
      <w:lvlText w:val="%1.%2"/>
      <w:lvlJc w:val="left"/>
      <w:pPr>
        <w:ind w:left="0" w:firstLine="0"/>
      </w:pPr>
      <w:rPr>
        <w:rFonts w:cs="Times New Roman"/>
      </w:rPr>
    </w:lvl>
    <w:lvl w:ilvl="2">
      <w:start w:val="1"/>
      <w:numFmt w:val="decimal"/>
      <w:suff w:val="space"/>
      <w:lvlText w:val="%1.%2.%3"/>
      <w:lvlJc w:val="left"/>
      <w:pPr>
        <w:ind w:left="0" w:firstLine="0"/>
      </w:pPr>
      <w:rPr>
        <w:rFonts w:cs="Times New Roman"/>
      </w:rPr>
    </w:lvl>
    <w:lvl w:ilvl="3">
      <w:start w:val="1"/>
      <w:numFmt w:val="decimal"/>
      <w:suff w:val="space"/>
      <w:lvlText w:val="%1.%2.%3.%4"/>
      <w:lvlJc w:val="left"/>
      <w:pPr>
        <w:ind w:left="0" w:firstLine="0"/>
      </w:pPr>
      <w:rPr>
        <w:rFonts w:cs="Times New Roman"/>
      </w:rPr>
    </w:lvl>
    <w:lvl w:ilvl="4">
      <w:start w:val="1"/>
      <w:numFmt w:val="decimal"/>
      <w:suff w:val="space"/>
      <w:lvlText w:val="%1.%2.%3.%4.%5"/>
      <w:lvlJc w:val="left"/>
      <w:pPr>
        <w:ind w:left="0" w:firstLine="0"/>
      </w:pPr>
      <w:rPr>
        <w:rFonts w:cs="Times New Roman"/>
      </w:rPr>
    </w:lvl>
    <w:lvl w:ilvl="5">
      <w:start w:val="1"/>
      <w:numFmt w:val="decimal"/>
      <w:suff w:val="space"/>
      <w:lvlText w:val="%1.%2.%3.%4.%5.%6"/>
      <w:lvlJc w:val="left"/>
      <w:pPr>
        <w:ind w:left="0" w:firstLine="0"/>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47F25BD5"/>
    <w:multiLevelType w:val="hybridMultilevel"/>
    <w:tmpl w:val="6C0A1F06"/>
    <w:lvl w:ilvl="0" w:tplc="704C94B4">
      <w:start w:val="1"/>
      <w:numFmt w:val="bullet"/>
      <w:lvlText w:val="*"/>
      <w:lvlJc w:val="left"/>
      <w:pPr>
        <w:ind w:left="360" w:hanging="360"/>
      </w:pPr>
      <w:rPr>
        <w:rFonts w:ascii="Calibri" w:hAnsi="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573F589F"/>
    <w:multiLevelType w:val="hybridMultilevel"/>
    <w:tmpl w:val="3DCE6C4C"/>
    <w:lvl w:ilvl="0" w:tplc="B6FC7356">
      <w:numFmt w:val="bullet"/>
      <w:lvlText w:val="-"/>
      <w:lvlJc w:val="left"/>
      <w:pPr>
        <w:ind w:left="720" w:hanging="360"/>
      </w:pPr>
      <w:rPr>
        <w:rFonts w:ascii="Calibri" w:eastAsia="Calibr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EAF2ABE"/>
    <w:multiLevelType w:val="hybridMultilevel"/>
    <w:tmpl w:val="52FCEE3E"/>
    <w:lvl w:ilvl="0" w:tplc="72E8B620">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8F00A0E"/>
    <w:multiLevelType w:val="hybridMultilevel"/>
    <w:tmpl w:val="E16A3F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7605FB8"/>
    <w:multiLevelType w:val="multilevel"/>
    <w:tmpl w:val="A0B83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0"/>
  </w:num>
  <w:num w:numId="3">
    <w:abstractNumId w:val="32"/>
  </w:num>
  <w:num w:numId="4">
    <w:abstractNumId w:val="2"/>
  </w:num>
  <w:num w:numId="5">
    <w:abstractNumId w:val="7"/>
  </w:num>
  <w:num w:numId="6">
    <w:abstractNumId w:val="1"/>
  </w:num>
  <w:num w:numId="7">
    <w:abstractNumId w:val="5"/>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23"/>
  </w:num>
  <w:num w:numId="17">
    <w:abstractNumId w:val="33"/>
  </w:num>
  <w:num w:numId="18">
    <w:abstractNumId w:val="25"/>
  </w:num>
  <w:num w:numId="19">
    <w:abstractNumId w:val="20"/>
  </w:num>
  <w:num w:numId="20">
    <w:abstractNumId w:val="27"/>
  </w:num>
  <w:num w:numId="21">
    <w:abstractNumId w:val="22"/>
  </w:num>
  <w:num w:numId="22">
    <w:abstractNumId w:val="26"/>
  </w:num>
  <w:num w:numId="23">
    <w:abstractNumId w:val="24"/>
  </w:num>
  <w:num w:numId="24">
    <w:abstractNumId w:val="17"/>
  </w:num>
  <w:num w:numId="25">
    <w:abstractNumId w:val="19"/>
  </w:num>
  <w:num w:numId="26">
    <w:abstractNumId w:val="35"/>
  </w:num>
  <w:num w:numId="27">
    <w:abstractNumId w:val="31"/>
  </w:num>
  <w:num w:numId="28">
    <w:abstractNumId w:val="18"/>
  </w:num>
  <w:num w:numId="29">
    <w:abstractNumId w:val="34"/>
  </w:num>
  <w:num w:numId="30">
    <w:abstractNumId w:val="4"/>
  </w:num>
  <w:num w:numId="31">
    <w:abstractNumId w:val="3"/>
  </w:num>
  <w:num w:numId="32">
    <w:abstractNumId w:val="29"/>
  </w:num>
  <w:num w:numId="33">
    <w:abstractNumId w:val="16"/>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5B"/>
    <w:rsid w:val="000000D2"/>
    <w:rsid w:val="00021287"/>
    <w:rsid w:val="00027227"/>
    <w:rsid w:val="00030C72"/>
    <w:rsid w:val="00032140"/>
    <w:rsid w:val="0003275D"/>
    <w:rsid w:val="0004439D"/>
    <w:rsid w:val="000570DF"/>
    <w:rsid w:val="000578F2"/>
    <w:rsid w:val="00095398"/>
    <w:rsid w:val="000B015B"/>
    <w:rsid w:val="000C70BB"/>
    <w:rsid w:val="000D688F"/>
    <w:rsid w:val="000E4BEA"/>
    <w:rsid w:val="00101395"/>
    <w:rsid w:val="00112922"/>
    <w:rsid w:val="00120031"/>
    <w:rsid w:val="00134464"/>
    <w:rsid w:val="0014664B"/>
    <w:rsid w:val="001675A9"/>
    <w:rsid w:val="001812A1"/>
    <w:rsid w:val="00182775"/>
    <w:rsid w:val="001913D8"/>
    <w:rsid w:val="00196129"/>
    <w:rsid w:val="001C337F"/>
    <w:rsid w:val="001C6353"/>
    <w:rsid w:val="001C72B2"/>
    <w:rsid w:val="001C7625"/>
    <w:rsid w:val="001D0C37"/>
    <w:rsid w:val="001E2C86"/>
    <w:rsid w:val="001F0130"/>
    <w:rsid w:val="00203ABB"/>
    <w:rsid w:val="002077F6"/>
    <w:rsid w:val="00214687"/>
    <w:rsid w:val="00253135"/>
    <w:rsid w:val="00260DD0"/>
    <w:rsid w:val="00261477"/>
    <w:rsid w:val="00261C24"/>
    <w:rsid w:val="00274DB8"/>
    <w:rsid w:val="00283EEC"/>
    <w:rsid w:val="00284DDA"/>
    <w:rsid w:val="0028756F"/>
    <w:rsid w:val="002F0B1A"/>
    <w:rsid w:val="00303FC0"/>
    <w:rsid w:val="00310DF6"/>
    <w:rsid w:val="003523AA"/>
    <w:rsid w:val="00355FF7"/>
    <w:rsid w:val="0037445A"/>
    <w:rsid w:val="003A116D"/>
    <w:rsid w:val="003A4781"/>
    <w:rsid w:val="003B15F6"/>
    <w:rsid w:val="003E427F"/>
    <w:rsid w:val="00400622"/>
    <w:rsid w:val="00400C05"/>
    <w:rsid w:val="00402AE8"/>
    <w:rsid w:val="00404309"/>
    <w:rsid w:val="0040561B"/>
    <w:rsid w:val="004147B7"/>
    <w:rsid w:val="004213B3"/>
    <w:rsid w:val="00424E7C"/>
    <w:rsid w:val="00432A99"/>
    <w:rsid w:val="00447702"/>
    <w:rsid w:val="004546BE"/>
    <w:rsid w:val="00460DE6"/>
    <w:rsid w:val="00477B13"/>
    <w:rsid w:val="00484A22"/>
    <w:rsid w:val="00485663"/>
    <w:rsid w:val="00486419"/>
    <w:rsid w:val="004B74C2"/>
    <w:rsid w:val="004D006C"/>
    <w:rsid w:val="004D33C9"/>
    <w:rsid w:val="004D6022"/>
    <w:rsid w:val="004D66EC"/>
    <w:rsid w:val="004E7800"/>
    <w:rsid w:val="004F110D"/>
    <w:rsid w:val="0050535B"/>
    <w:rsid w:val="005107AA"/>
    <w:rsid w:val="00524898"/>
    <w:rsid w:val="005260D8"/>
    <w:rsid w:val="00534679"/>
    <w:rsid w:val="00544194"/>
    <w:rsid w:val="00546FB3"/>
    <w:rsid w:val="0059245E"/>
    <w:rsid w:val="00594E91"/>
    <w:rsid w:val="005B7F60"/>
    <w:rsid w:val="005E5ED8"/>
    <w:rsid w:val="005F14EB"/>
    <w:rsid w:val="005F519D"/>
    <w:rsid w:val="005F6430"/>
    <w:rsid w:val="005F7797"/>
    <w:rsid w:val="00627B5A"/>
    <w:rsid w:val="00631227"/>
    <w:rsid w:val="00635312"/>
    <w:rsid w:val="00660FFD"/>
    <w:rsid w:val="006635E4"/>
    <w:rsid w:val="00692765"/>
    <w:rsid w:val="006A3AD3"/>
    <w:rsid w:val="006B6717"/>
    <w:rsid w:val="006C7DDD"/>
    <w:rsid w:val="006D1668"/>
    <w:rsid w:val="007134C3"/>
    <w:rsid w:val="00726A4B"/>
    <w:rsid w:val="00734262"/>
    <w:rsid w:val="00755ABA"/>
    <w:rsid w:val="00762749"/>
    <w:rsid w:val="00764DE2"/>
    <w:rsid w:val="00770FE3"/>
    <w:rsid w:val="00785B46"/>
    <w:rsid w:val="007B3940"/>
    <w:rsid w:val="008068A8"/>
    <w:rsid w:val="008473B9"/>
    <w:rsid w:val="008527EC"/>
    <w:rsid w:val="008543DC"/>
    <w:rsid w:val="00856604"/>
    <w:rsid w:val="00856877"/>
    <w:rsid w:val="0087301E"/>
    <w:rsid w:val="008868C1"/>
    <w:rsid w:val="008B5244"/>
    <w:rsid w:val="008B5EF6"/>
    <w:rsid w:val="008C38B0"/>
    <w:rsid w:val="008C414C"/>
    <w:rsid w:val="008C6A0E"/>
    <w:rsid w:val="008D15CB"/>
    <w:rsid w:val="008D1D0F"/>
    <w:rsid w:val="009048E5"/>
    <w:rsid w:val="0091212C"/>
    <w:rsid w:val="009345F4"/>
    <w:rsid w:val="00957FDF"/>
    <w:rsid w:val="009820C6"/>
    <w:rsid w:val="00982A1F"/>
    <w:rsid w:val="00982E96"/>
    <w:rsid w:val="009A14CF"/>
    <w:rsid w:val="009A350A"/>
    <w:rsid w:val="009A776D"/>
    <w:rsid w:val="009B146C"/>
    <w:rsid w:val="009B78A3"/>
    <w:rsid w:val="00A02AAA"/>
    <w:rsid w:val="00A04498"/>
    <w:rsid w:val="00A108CA"/>
    <w:rsid w:val="00A135C6"/>
    <w:rsid w:val="00A13915"/>
    <w:rsid w:val="00A27DE6"/>
    <w:rsid w:val="00A325A0"/>
    <w:rsid w:val="00A40F41"/>
    <w:rsid w:val="00A52453"/>
    <w:rsid w:val="00A6040D"/>
    <w:rsid w:val="00A86F67"/>
    <w:rsid w:val="00A9469A"/>
    <w:rsid w:val="00AA1737"/>
    <w:rsid w:val="00AA2433"/>
    <w:rsid w:val="00AA4CDA"/>
    <w:rsid w:val="00AC4952"/>
    <w:rsid w:val="00AD3879"/>
    <w:rsid w:val="00AF3ADB"/>
    <w:rsid w:val="00B06138"/>
    <w:rsid w:val="00B17A03"/>
    <w:rsid w:val="00B23B4E"/>
    <w:rsid w:val="00B27322"/>
    <w:rsid w:val="00B572B2"/>
    <w:rsid w:val="00B60E4D"/>
    <w:rsid w:val="00B63863"/>
    <w:rsid w:val="00B64EC7"/>
    <w:rsid w:val="00B80EE4"/>
    <w:rsid w:val="00B82A88"/>
    <w:rsid w:val="00B847F2"/>
    <w:rsid w:val="00B85830"/>
    <w:rsid w:val="00BE4091"/>
    <w:rsid w:val="00C00626"/>
    <w:rsid w:val="00C04FD1"/>
    <w:rsid w:val="00C208DE"/>
    <w:rsid w:val="00C23160"/>
    <w:rsid w:val="00C34316"/>
    <w:rsid w:val="00C423CD"/>
    <w:rsid w:val="00C503BA"/>
    <w:rsid w:val="00C6100F"/>
    <w:rsid w:val="00CB004C"/>
    <w:rsid w:val="00CB407F"/>
    <w:rsid w:val="00CE0979"/>
    <w:rsid w:val="00CF3B53"/>
    <w:rsid w:val="00CF761D"/>
    <w:rsid w:val="00D0557B"/>
    <w:rsid w:val="00D05B46"/>
    <w:rsid w:val="00D169D9"/>
    <w:rsid w:val="00D171C7"/>
    <w:rsid w:val="00D32456"/>
    <w:rsid w:val="00D50973"/>
    <w:rsid w:val="00D847CF"/>
    <w:rsid w:val="00DA2F0D"/>
    <w:rsid w:val="00DC4A60"/>
    <w:rsid w:val="00DF392B"/>
    <w:rsid w:val="00E0264B"/>
    <w:rsid w:val="00E12887"/>
    <w:rsid w:val="00E519A1"/>
    <w:rsid w:val="00E54BF8"/>
    <w:rsid w:val="00E7540B"/>
    <w:rsid w:val="00E85FEF"/>
    <w:rsid w:val="00EC5610"/>
    <w:rsid w:val="00EC65F3"/>
    <w:rsid w:val="00F0094C"/>
    <w:rsid w:val="00F02306"/>
    <w:rsid w:val="00F02AB5"/>
    <w:rsid w:val="00F17137"/>
    <w:rsid w:val="00F551EA"/>
    <w:rsid w:val="00F75C29"/>
    <w:rsid w:val="00FA21D5"/>
    <w:rsid w:val="00FB22AE"/>
    <w:rsid w:val="00FC4AB6"/>
    <w:rsid w:val="00FF6DD3"/>
    <w:rsid w:val="00FF71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78B4E7BC"/>
  <w15:chartTrackingRefBased/>
  <w15:docId w15:val="{98E6F8E6-FAED-488B-8B4D-D6FED655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B015B"/>
    <w:pPr>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
    <w:qFormat/>
    <w:rsid w:val="000B015B"/>
    <w:pPr>
      <w:keepNext/>
      <w:spacing w:before="240" w:after="60"/>
      <w:outlineLvl w:val="0"/>
    </w:pPr>
    <w:rPr>
      <w:rFonts w:cs="Arial"/>
      <w:b/>
      <w:bCs/>
      <w:kern w:val="32"/>
      <w:sz w:val="26"/>
      <w:szCs w:val="32"/>
    </w:rPr>
  </w:style>
  <w:style w:type="paragraph" w:styleId="Pealkiri2">
    <w:name w:val="heading 2"/>
    <w:basedOn w:val="Normaallaad"/>
    <w:next w:val="Normaallaad"/>
    <w:link w:val="Pealkiri2Mrk"/>
    <w:qFormat/>
    <w:rsid w:val="000B015B"/>
    <w:pPr>
      <w:keepNext/>
      <w:spacing w:before="240" w:after="60"/>
      <w:outlineLvl w:val="1"/>
    </w:pPr>
    <w:rPr>
      <w:rFonts w:ascii="Arial" w:hAnsi="Arial" w:cs="Arial"/>
      <w:b/>
      <w:bCs/>
      <w:i/>
      <w:iCs/>
      <w:sz w:val="28"/>
      <w:szCs w:val="28"/>
    </w:rPr>
  </w:style>
  <w:style w:type="paragraph" w:styleId="Pealkiri3">
    <w:name w:val="heading 3"/>
    <w:basedOn w:val="Normaallaad"/>
    <w:next w:val="Normaallaad"/>
    <w:link w:val="Pealkiri3Mrk"/>
    <w:qFormat/>
    <w:rsid w:val="000B015B"/>
    <w:pPr>
      <w:keepNext/>
      <w:spacing w:before="240" w:after="60"/>
      <w:outlineLvl w:val="2"/>
    </w:pPr>
    <w:rPr>
      <w:rFonts w:ascii="Arial" w:hAnsi="Arial" w:cs="Arial"/>
      <w:b/>
      <w:bCs/>
      <w:sz w:val="26"/>
      <w:szCs w:val="26"/>
    </w:rPr>
  </w:style>
  <w:style w:type="paragraph" w:styleId="Pealkiri5">
    <w:name w:val="heading 5"/>
    <w:basedOn w:val="Normaallaad"/>
    <w:next w:val="Normaallaad"/>
    <w:link w:val="Pealkiri5Mrk"/>
    <w:qFormat/>
    <w:rsid w:val="000B015B"/>
    <w:pPr>
      <w:keepNext/>
      <w:jc w:val="center"/>
      <w:outlineLvl w:val="4"/>
    </w:pPr>
    <w:rPr>
      <w:b/>
      <w:snapToGrid w:val="0"/>
      <w:sz w:val="26"/>
      <w:szCs w:val="20"/>
    </w:rPr>
  </w:style>
  <w:style w:type="paragraph" w:styleId="Pealkiri7">
    <w:name w:val="heading 7"/>
    <w:basedOn w:val="Normaallaad"/>
    <w:next w:val="Normaallaad"/>
    <w:link w:val="Pealkiri7Mrk"/>
    <w:qFormat/>
    <w:rsid w:val="000B015B"/>
    <w:pPr>
      <w:keepNext/>
      <w:jc w:val="both"/>
      <w:outlineLvl w:val="6"/>
    </w:pPr>
    <w:rPr>
      <w:snapToGrid w:val="0"/>
      <w:sz w:val="26"/>
      <w:szCs w:val="20"/>
      <w:lang w:eastAsia="et-EE"/>
    </w:rPr>
  </w:style>
  <w:style w:type="paragraph" w:styleId="Pealkiri8">
    <w:name w:val="heading 8"/>
    <w:basedOn w:val="Normaallaad"/>
    <w:next w:val="Normaallaad"/>
    <w:link w:val="Pealkiri8Mrk"/>
    <w:qFormat/>
    <w:rsid w:val="000B015B"/>
    <w:pPr>
      <w:spacing w:before="240" w:after="60"/>
      <w:outlineLvl w:val="7"/>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B015B"/>
    <w:rPr>
      <w:rFonts w:ascii="Times New Roman" w:eastAsia="Times New Roman" w:hAnsi="Times New Roman" w:cs="Arial"/>
      <w:b/>
      <w:bCs/>
      <w:kern w:val="32"/>
      <w:sz w:val="26"/>
      <w:szCs w:val="32"/>
    </w:rPr>
  </w:style>
  <w:style w:type="character" w:customStyle="1" w:styleId="Pealkiri2Mrk">
    <w:name w:val="Pealkiri 2 Märk"/>
    <w:basedOn w:val="Liguvaikefont"/>
    <w:link w:val="Pealkiri2"/>
    <w:rsid w:val="000B015B"/>
    <w:rPr>
      <w:rFonts w:ascii="Arial" w:eastAsia="Times New Roman" w:hAnsi="Arial" w:cs="Arial"/>
      <w:b/>
      <w:bCs/>
      <w:i/>
      <w:iCs/>
      <w:sz w:val="28"/>
      <w:szCs w:val="28"/>
    </w:rPr>
  </w:style>
  <w:style w:type="character" w:customStyle="1" w:styleId="Pealkiri3Mrk">
    <w:name w:val="Pealkiri 3 Märk"/>
    <w:basedOn w:val="Liguvaikefont"/>
    <w:link w:val="Pealkiri3"/>
    <w:rsid w:val="000B015B"/>
    <w:rPr>
      <w:rFonts w:ascii="Arial" w:eastAsia="Times New Roman" w:hAnsi="Arial" w:cs="Arial"/>
      <w:b/>
      <w:bCs/>
      <w:sz w:val="26"/>
      <w:szCs w:val="26"/>
    </w:rPr>
  </w:style>
  <w:style w:type="character" w:customStyle="1" w:styleId="Pealkiri5Mrk">
    <w:name w:val="Pealkiri 5 Märk"/>
    <w:basedOn w:val="Liguvaikefont"/>
    <w:link w:val="Pealkiri5"/>
    <w:rsid w:val="000B015B"/>
    <w:rPr>
      <w:rFonts w:ascii="Times New Roman" w:eastAsia="Times New Roman" w:hAnsi="Times New Roman" w:cs="Times New Roman"/>
      <w:b/>
      <w:snapToGrid w:val="0"/>
      <w:sz w:val="26"/>
      <w:szCs w:val="20"/>
    </w:rPr>
  </w:style>
  <w:style w:type="character" w:customStyle="1" w:styleId="Pealkiri7Mrk">
    <w:name w:val="Pealkiri 7 Märk"/>
    <w:basedOn w:val="Liguvaikefont"/>
    <w:link w:val="Pealkiri7"/>
    <w:rsid w:val="000B015B"/>
    <w:rPr>
      <w:rFonts w:ascii="Times New Roman" w:eastAsia="Times New Roman" w:hAnsi="Times New Roman" w:cs="Times New Roman"/>
      <w:snapToGrid w:val="0"/>
      <w:sz w:val="26"/>
      <w:szCs w:val="20"/>
      <w:lang w:eastAsia="et-EE"/>
    </w:rPr>
  </w:style>
  <w:style w:type="character" w:customStyle="1" w:styleId="Pealkiri8Mrk">
    <w:name w:val="Pealkiri 8 Märk"/>
    <w:basedOn w:val="Liguvaikefont"/>
    <w:link w:val="Pealkiri8"/>
    <w:rsid w:val="000B015B"/>
    <w:rPr>
      <w:rFonts w:ascii="Times New Roman" w:eastAsia="Times New Roman" w:hAnsi="Times New Roman" w:cs="Times New Roman"/>
      <w:i/>
      <w:iCs/>
      <w:sz w:val="24"/>
      <w:szCs w:val="24"/>
    </w:rPr>
  </w:style>
  <w:style w:type="paragraph" w:styleId="Pis">
    <w:name w:val="header"/>
    <w:basedOn w:val="Normaallaad"/>
    <w:link w:val="PisMrk"/>
    <w:uiPriority w:val="99"/>
    <w:rsid w:val="000B015B"/>
    <w:pPr>
      <w:tabs>
        <w:tab w:val="center" w:pos="4153"/>
        <w:tab w:val="right" w:pos="8306"/>
      </w:tabs>
    </w:pPr>
  </w:style>
  <w:style w:type="character" w:customStyle="1" w:styleId="PisMrk">
    <w:name w:val="Päis Märk"/>
    <w:basedOn w:val="Liguvaikefont"/>
    <w:link w:val="Pis"/>
    <w:uiPriority w:val="99"/>
    <w:rsid w:val="000B015B"/>
    <w:rPr>
      <w:rFonts w:ascii="Times New Roman" w:eastAsia="Times New Roman" w:hAnsi="Times New Roman" w:cs="Times New Roman"/>
      <w:sz w:val="24"/>
      <w:szCs w:val="24"/>
    </w:rPr>
  </w:style>
  <w:style w:type="paragraph" w:styleId="SK1">
    <w:name w:val="toc 1"/>
    <w:basedOn w:val="Normaallaad"/>
    <w:next w:val="Normaallaad"/>
    <w:autoRedefine/>
    <w:uiPriority w:val="39"/>
    <w:rsid w:val="00C503BA"/>
    <w:pPr>
      <w:tabs>
        <w:tab w:val="left" w:pos="720"/>
        <w:tab w:val="right" w:leader="dot" w:pos="8469"/>
      </w:tabs>
      <w:ind w:right="601"/>
      <w:jc w:val="both"/>
    </w:pPr>
    <w:rPr>
      <w:noProof/>
      <w:snapToGrid w:val="0"/>
      <w:szCs w:val="20"/>
      <w:lang w:eastAsia="et-EE"/>
    </w:rPr>
  </w:style>
  <w:style w:type="paragraph" w:styleId="Kommentaaritekst">
    <w:name w:val="annotation text"/>
    <w:basedOn w:val="Normaallaad"/>
    <w:link w:val="KommentaaritekstMrk"/>
    <w:semiHidden/>
    <w:rsid w:val="000B015B"/>
    <w:rPr>
      <w:sz w:val="20"/>
      <w:szCs w:val="20"/>
      <w:lang w:eastAsia="et-EE"/>
    </w:rPr>
  </w:style>
  <w:style w:type="character" w:customStyle="1" w:styleId="KommentaaritekstMrk">
    <w:name w:val="Kommentaari tekst Märk"/>
    <w:basedOn w:val="Liguvaikefont"/>
    <w:link w:val="Kommentaaritekst"/>
    <w:semiHidden/>
    <w:rsid w:val="000B015B"/>
    <w:rPr>
      <w:rFonts w:ascii="Times New Roman" w:eastAsia="Times New Roman" w:hAnsi="Times New Roman" w:cs="Times New Roman"/>
      <w:sz w:val="20"/>
      <w:szCs w:val="20"/>
      <w:lang w:eastAsia="et-EE"/>
    </w:rPr>
  </w:style>
  <w:style w:type="character" w:customStyle="1" w:styleId="HTML-eelvormindatudMrk">
    <w:name w:val="HTML-eelvormindatud Märk"/>
    <w:basedOn w:val="Liguvaikefont"/>
    <w:link w:val="HTML-eelvormindatud"/>
    <w:semiHidden/>
    <w:rsid w:val="000B015B"/>
    <w:rPr>
      <w:rFonts w:ascii="Courier New" w:eastAsia="Times New Roman" w:hAnsi="Courier New" w:cs="Courier New"/>
      <w:color w:val="000000"/>
      <w:sz w:val="20"/>
      <w:szCs w:val="20"/>
    </w:rPr>
  </w:style>
  <w:style w:type="paragraph" w:styleId="HTML-eelvormindatud">
    <w:name w:val="HTML Preformatted"/>
    <w:basedOn w:val="Normaallaad"/>
    <w:link w:val="HTML-eelvormindatudMrk"/>
    <w:semiHidden/>
    <w:rsid w:val="000B0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SK3">
    <w:name w:val="toc 3"/>
    <w:basedOn w:val="Normaallaad"/>
    <w:next w:val="Normaallaad"/>
    <w:autoRedefine/>
    <w:uiPriority w:val="39"/>
    <w:rsid w:val="000B015B"/>
    <w:pPr>
      <w:tabs>
        <w:tab w:val="right" w:leader="dot" w:pos="9180"/>
      </w:tabs>
      <w:spacing w:line="360" w:lineRule="auto"/>
    </w:pPr>
    <w:rPr>
      <w:noProof/>
    </w:rPr>
  </w:style>
  <w:style w:type="paragraph" w:styleId="Jalus">
    <w:name w:val="footer"/>
    <w:basedOn w:val="Normaallaad"/>
    <w:link w:val="JalusMrk"/>
    <w:uiPriority w:val="99"/>
    <w:rsid w:val="000B015B"/>
    <w:pPr>
      <w:tabs>
        <w:tab w:val="center" w:pos="4320"/>
        <w:tab w:val="right" w:pos="8640"/>
      </w:tabs>
    </w:pPr>
  </w:style>
  <w:style w:type="character" w:customStyle="1" w:styleId="JalusMrk">
    <w:name w:val="Jalus Märk"/>
    <w:basedOn w:val="Liguvaikefont"/>
    <w:link w:val="Jalus"/>
    <w:uiPriority w:val="99"/>
    <w:rsid w:val="000B015B"/>
    <w:rPr>
      <w:rFonts w:ascii="Times New Roman" w:eastAsia="Times New Roman" w:hAnsi="Times New Roman" w:cs="Times New Roman"/>
      <w:sz w:val="24"/>
      <w:szCs w:val="24"/>
    </w:rPr>
  </w:style>
  <w:style w:type="character" w:styleId="Lehekljenumber">
    <w:name w:val="page number"/>
    <w:basedOn w:val="Liguvaikefont"/>
    <w:semiHidden/>
    <w:rsid w:val="000B015B"/>
  </w:style>
  <w:style w:type="character" w:customStyle="1" w:styleId="Taandegakehatekst2Mrk">
    <w:name w:val="Taandega kehatekst 2 Märk"/>
    <w:basedOn w:val="Liguvaikefont"/>
    <w:link w:val="Taandegakehatekst2"/>
    <w:semiHidden/>
    <w:rsid w:val="000B015B"/>
    <w:rPr>
      <w:rFonts w:ascii="CLBFOB+Arial" w:eastAsia="Times New Roman" w:hAnsi="CLBFOB+Arial" w:cs="Times New Roman"/>
      <w:sz w:val="24"/>
      <w:szCs w:val="24"/>
    </w:rPr>
  </w:style>
  <w:style w:type="paragraph" w:styleId="Taandegakehatekst2">
    <w:name w:val="Body Text Indent 2"/>
    <w:basedOn w:val="Normaallaad"/>
    <w:next w:val="Normaallaad"/>
    <w:link w:val="Taandegakehatekst2Mrk"/>
    <w:semiHidden/>
    <w:rsid w:val="000B015B"/>
    <w:pPr>
      <w:autoSpaceDE w:val="0"/>
      <w:autoSpaceDN w:val="0"/>
      <w:adjustRightInd w:val="0"/>
    </w:pPr>
    <w:rPr>
      <w:rFonts w:ascii="CLBFOB+Arial" w:hAnsi="CLBFOB+Arial"/>
    </w:rPr>
  </w:style>
  <w:style w:type="paragraph" w:customStyle="1" w:styleId="Default">
    <w:name w:val="Default"/>
    <w:rsid w:val="000B015B"/>
    <w:pPr>
      <w:autoSpaceDE w:val="0"/>
      <w:autoSpaceDN w:val="0"/>
      <w:adjustRightInd w:val="0"/>
      <w:spacing w:after="0" w:line="240" w:lineRule="auto"/>
    </w:pPr>
    <w:rPr>
      <w:rFonts w:ascii="CLBFOB+Arial" w:eastAsia="Times New Roman" w:hAnsi="CLBFOB+Arial" w:cs="CLBFOB+Arial"/>
      <w:color w:val="000000"/>
      <w:sz w:val="24"/>
      <w:szCs w:val="24"/>
      <w:lang w:val="en-US"/>
    </w:rPr>
  </w:style>
  <w:style w:type="character" w:styleId="Hperlink">
    <w:name w:val="Hyperlink"/>
    <w:basedOn w:val="Liguvaikefont"/>
    <w:uiPriority w:val="99"/>
    <w:rsid w:val="000B015B"/>
    <w:rPr>
      <w:color w:val="0000FF"/>
      <w:u w:val="single"/>
    </w:rPr>
  </w:style>
  <w:style w:type="paragraph" w:styleId="Kehatekst">
    <w:name w:val="Body Text"/>
    <w:basedOn w:val="Normaallaad"/>
    <w:link w:val="KehatekstMrk"/>
    <w:semiHidden/>
    <w:rsid w:val="000B015B"/>
    <w:pPr>
      <w:spacing w:after="120"/>
    </w:pPr>
  </w:style>
  <w:style w:type="character" w:customStyle="1" w:styleId="KehatekstMrk">
    <w:name w:val="Kehatekst Märk"/>
    <w:basedOn w:val="Liguvaikefont"/>
    <w:link w:val="Kehatekst"/>
    <w:semiHidden/>
    <w:rsid w:val="000B015B"/>
    <w:rPr>
      <w:rFonts w:ascii="Times New Roman" w:eastAsia="Times New Roman" w:hAnsi="Times New Roman" w:cs="Times New Roman"/>
      <w:sz w:val="24"/>
      <w:szCs w:val="24"/>
    </w:rPr>
  </w:style>
  <w:style w:type="character" w:styleId="Tugev">
    <w:name w:val="Strong"/>
    <w:basedOn w:val="Liguvaikefont"/>
    <w:qFormat/>
    <w:rsid w:val="000B015B"/>
    <w:rPr>
      <w:b/>
      <w:bCs/>
    </w:rPr>
  </w:style>
  <w:style w:type="paragraph" w:styleId="SK2">
    <w:name w:val="toc 2"/>
    <w:basedOn w:val="Normaallaad"/>
    <w:next w:val="Normaallaad"/>
    <w:autoRedefine/>
    <w:uiPriority w:val="39"/>
    <w:rsid w:val="000B015B"/>
    <w:pPr>
      <w:ind w:left="240"/>
    </w:pPr>
  </w:style>
  <w:style w:type="character" w:customStyle="1" w:styleId="1">
    <w:name w:val="Заголовок 1 Знак"/>
    <w:basedOn w:val="Liguvaikefont"/>
    <w:rsid w:val="000B015B"/>
    <w:rPr>
      <w:rFonts w:ascii="Arial" w:hAnsi="Arial" w:cs="Arial"/>
      <w:b/>
      <w:bCs/>
      <w:kern w:val="32"/>
      <w:sz w:val="32"/>
      <w:szCs w:val="32"/>
      <w:lang w:val="en-US" w:eastAsia="en-US" w:bidi="ar-SA"/>
    </w:rPr>
  </w:style>
  <w:style w:type="character" w:customStyle="1" w:styleId="Kehatekst3Mrk">
    <w:name w:val="Kehatekst 3 Märk"/>
    <w:basedOn w:val="Liguvaikefont"/>
    <w:link w:val="Kehatekst3"/>
    <w:semiHidden/>
    <w:rsid w:val="000B015B"/>
    <w:rPr>
      <w:rFonts w:ascii="Times New Roman" w:eastAsia="Times New Roman" w:hAnsi="Times New Roman" w:cs="Times New Roman"/>
      <w:sz w:val="16"/>
      <w:szCs w:val="16"/>
    </w:rPr>
  </w:style>
  <w:style w:type="paragraph" w:styleId="Kehatekst3">
    <w:name w:val="Body Text 3"/>
    <w:basedOn w:val="Normaallaad"/>
    <w:link w:val="Kehatekst3Mrk"/>
    <w:semiHidden/>
    <w:rsid w:val="000B015B"/>
    <w:pPr>
      <w:spacing w:after="120"/>
    </w:pPr>
    <w:rPr>
      <w:sz w:val="16"/>
      <w:szCs w:val="16"/>
    </w:rPr>
  </w:style>
  <w:style w:type="paragraph" w:styleId="Normaallaadveeb">
    <w:name w:val="Normal (Web)"/>
    <w:basedOn w:val="Normaallaad"/>
    <w:uiPriority w:val="99"/>
    <w:semiHidden/>
    <w:rsid w:val="000B015B"/>
    <w:pPr>
      <w:spacing w:before="100" w:after="100"/>
    </w:pPr>
    <w:rPr>
      <w:color w:val="000000"/>
      <w:szCs w:val="20"/>
      <w:lang w:val="en-GB"/>
    </w:rPr>
  </w:style>
  <w:style w:type="character" w:customStyle="1" w:styleId="Kehatekst2Mrk">
    <w:name w:val="Kehatekst 2 Märk"/>
    <w:basedOn w:val="Liguvaikefont"/>
    <w:link w:val="Kehatekst2"/>
    <w:semiHidden/>
    <w:rsid w:val="000B015B"/>
    <w:rPr>
      <w:rFonts w:ascii="Times New Roman" w:eastAsia="Times New Roman" w:hAnsi="Times New Roman" w:cs="Times New Roman"/>
      <w:sz w:val="24"/>
      <w:szCs w:val="24"/>
    </w:rPr>
  </w:style>
  <w:style w:type="paragraph" w:styleId="Kehatekst2">
    <w:name w:val="Body Text 2"/>
    <w:basedOn w:val="Normaallaad"/>
    <w:link w:val="Kehatekst2Mrk"/>
    <w:semiHidden/>
    <w:rsid w:val="000B015B"/>
    <w:pPr>
      <w:jc w:val="both"/>
    </w:pPr>
  </w:style>
  <w:style w:type="character" w:customStyle="1" w:styleId="JutumullitekstMrk">
    <w:name w:val="Jutumullitekst Märk"/>
    <w:basedOn w:val="Liguvaikefont"/>
    <w:link w:val="Jutumullitekst"/>
    <w:semiHidden/>
    <w:rsid w:val="000B015B"/>
    <w:rPr>
      <w:rFonts w:ascii="Tahoma" w:eastAsia="Times New Roman" w:hAnsi="Tahoma" w:cs="Tahoma"/>
      <w:sz w:val="16"/>
      <w:szCs w:val="16"/>
    </w:rPr>
  </w:style>
  <w:style w:type="paragraph" w:styleId="Jutumullitekst">
    <w:name w:val="Balloon Text"/>
    <w:basedOn w:val="Normaallaad"/>
    <w:link w:val="JutumullitekstMrk"/>
    <w:semiHidden/>
    <w:rsid w:val="000B015B"/>
    <w:rPr>
      <w:rFonts w:ascii="Tahoma" w:hAnsi="Tahoma" w:cs="Tahoma"/>
      <w:sz w:val="16"/>
      <w:szCs w:val="16"/>
    </w:rPr>
  </w:style>
  <w:style w:type="paragraph" w:customStyle="1" w:styleId="Normaallaad1">
    <w:name w:val="Normaallaad1"/>
    <w:basedOn w:val="Default"/>
    <w:next w:val="Default"/>
    <w:rsid w:val="000B015B"/>
    <w:rPr>
      <w:rFonts w:ascii="Arial" w:hAnsi="Arial" w:cs="Times New Roman"/>
      <w:color w:val="auto"/>
    </w:rPr>
  </w:style>
  <w:style w:type="character" w:customStyle="1" w:styleId="cattext">
    <w:name w:val="cattext"/>
    <w:basedOn w:val="Liguvaikefont"/>
    <w:rsid w:val="000B015B"/>
  </w:style>
  <w:style w:type="character" w:customStyle="1" w:styleId="tekst4">
    <w:name w:val="tekst4"/>
    <w:basedOn w:val="Liguvaikefont"/>
    <w:rsid w:val="000B015B"/>
  </w:style>
  <w:style w:type="paragraph" w:styleId="Loendilik">
    <w:name w:val="List Paragraph"/>
    <w:basedOn w:val="Normaallaad"/>
    <w:uiPriority w:val="34"/>
    <w:qFormat/>
    <w:rsid w:val="000B015B"/>
    <w:pPr>
      <w:spacing w:after="200" w:line="276" w:lineRule="auto"/>
      <w:ind w:left="720"/>
      <w:contextualSpacing/>
    </w:pPr>
    <w:rPr>
      <w:rFonts w:ascii="Calibri" w:eastAsia="Calibri" w:hAnsi="Calibri"/>
      <w:sz w:val="22"/>
      <w:szCs w:val="22"/>
    </w:rPr>
  </w:style>
  <w:style w:type="paragraph" w:styleId="Kommentaariteema">
    <w:name w:val="annotation subject"/>
    <w:basedOn w:val="Kommentaaritekst"/>
    <w:next w:val="Kommentaaritekst"/>
    <w:link w:val="KommentaariteemaMrk"/>
    <w:rsid w:val="000B015B"/>
    <w:rPr>
      <w:b/>
      <w:bCs/>
      <w:lang w:eastAsia="en-US"/>
    </w:rPr>
  </w:style>
  <w:style w:type="character" w:customStyle="1" w:styleId="KommentaariteemaMrk">
    <w:name w:val="Kommentaari teema Märk"/>
    <w:basedOn w:val="KommentaaritekstMrk"/>
    <w:link w:val="Kommentaariteema"/>
    <w:rsid w:val="000B015B"/>
    <w:rPr>
      <w:rFonts w:ascii="Times New Roman" w:eastAsia="Times New Roman" w:hAnsi="Times New Roman" w:cs="Times New Roman"/>
      <w:b/>
      <w:bCs/>
      <w:sz w:val="20"/>
      <w:szCs w:val="20"/>
      <w:lang w:eastAsia="et-EE"/>
    </w:rPr>
  </w:style>
  <w:style w:type="paragraph" w:customStyle="1" w:styleId="Normal1">
    <w:name w:val="Normal1"/>
    <w:rsid w:val="000B015B"/>
    <w:pPr>
      <w:widowControl w:val="0"/>
      <w:suppressAutoHyphens/>
      <w:spacing w:before="100" w:after="100" w:line="360" w:lineRule="atLeast"/>
      <w:jc w:val="both"/>
      <w:textAlignment w:val="baseline"/>
    </w:pPr>
    <w:rPr>
      <w:rFonts w:ascii="Times New Roman" w:eastAsia="Arial" w:hAnsi="Times New Roman" w:cs="Times New Roman"/>
      <w:sz w:val="24"/>
      <w:szCs w:val="20"/>
      <w:lang w:val="ru-RU" w:eastAsia="ar-SA"/>
    </w:rPr>
  </w:style>
  <w:style w:type="character" w:customStyle="1" w:styleId="WW8Num3z0">
    <w:name w:val="WW8Num3z0"/>
    <w:rsid w:val="000B015B"/>
    <w:rPr>
      <w:rFonts w:ascii="Times New Roman" w:eastAsia="Times New Roman" w:hAnsi="Times New Roman" w:cs="Times New Roman"/>
    </w:rPr>
  </w:style>
  <w:style w:type="character" w:customStyle="1" w:styleId="CommentTextChar1">
    <w:name w:val="Comment Text Char1"/>
    <w:basedOn w:val="Liguvaikefont"/>
    <w:rsid w:val="000B015B"/>
    <w:rPr>
      <w:rFonts w:ascii="Times New Roman" w:eastAsia="Times New Roman" w:hAnsi="Times New Roman"/>
      <w:lang w:eastAsia="ar-SA"/>
    </w:rPr>
  </w:style>
  <w:style w:type="paragraph" w:styleId="Sisukorrapealkiri">
    <w:name w:val="TOC Heading"/>
    <w:basedOn w:val="Pealkiri1"/>
    <w:next w:val="Normaallaad"/>
    <w:uiPriority w:val="39"/>
    <w:qFormat/>
    <w:rsid w:val="000B015B"/>
    <w:pPr>
      <w:keepLines/>
      <w:spacing w:before="480" w:after="0" w:line="276" w:lineRule="auto"/>
      <w:outlineLvl w:val="9"/>
    </w:pPr>
    <w:rPr>
      <w:rFonts w:ascii="Cambria" w:hAnsi="Cambria" w:cs="Times New Roman"/>
      <w:color w:val="365F91"/>
      <w:kern w:val="0"/>
      <w:sz w:val="28"/>
      <w:szCs w:val="28"/>
      <w:lang w:val="en-US"/>
    </w:rPr>
  </w:style>
  <w:style w:type="paragraph" w:customStyle="1" w:styleId="CommentText1">
    <w:name w:val="Comment Text1"/>
    <w:basedOn w:val="Normaallaad"/>
    <w:rsid w:val="000B015B"/>
    <w:pPr>
      <w:widowControl w:val="0"/>
      <w:suppressAutoHyphens/>
      <w:spacing w:line="360" w:lineRule="atLeast"/>
      <w:jc w:val="both"/>
      <w:textAlignment w:val="baseline"/>
    </w:pPr>
    <w:rPr>
      <w:sz w:val="20"/>
      <w:szCs w:val="20"/>
      <w:lang w:val="ru-RU" w:eastAsia="ar-SA"/>
    </w:rPr>
  </w:style>
  <w:style w:type="paragraph" w:customStyle="1" w:styleId="label">
    <w:name w:val="label"/>
    <w:basedOn w:val="Normaallaad"/>
    <w:rsid w:val="000B015B"/>
    <w:pPr>
      <w:spacing w:before="100" w:beforeAutospacing="1" w:after="100" w:afterAutospacing="1"/>
    </w:pPr>
    <w:rPr>
      <w:lang w:eastAsia="et-EE"/>
    </w:rPr>
  </w:style>
  <w:style w:type="paragraph" w:customStyle="1" w:styleId="drop-button">
    <w:name w:val="drop-button"/>
    <w:basedOn w:val="Normaallaad"/>
    <w:rsid w:val="000B015B"/>
    <w:pPr>
      <w:spacing w:before="100" w:beforeAutospacing="1" w:after="100" w:afterAutospacing="1"/>
    </w:pPr>
    <w:rPr>
      <w:lang w:eastAsia="et-EE"/>
    </w:rPr>
  </w:style>
  <w:style w:type="paragraph" w:customStyle="1" w:styleId="button">
    <w:name w:val="button"/>
    <w:basedOn w:val="Normaallaad"/>
    <w:rsid w:val="000B015B"/>
    <w:pPr>
      <w:spacing w:before="100" w:beforeAutospacing="1" w:after="100" w:afterAutospacing="1"/>
    </w:pPr>
    <w:rPr>
      <w:lang w:eastAsia="et-EE"/>
    </w:rPr>
  </w:style>
  <w:style w:type="character" w:customStyle="1" w:styleId="WW8Num21z2">
    <w:name w:val="WW8Num21z2"/>
    <w:rsid w:val="000B015B"/>
    <w:rPr>
      <w:rFonts w:ascii="Wingdings" w:hAnsi="Wingdings" w:cs="Wingdings"/>
    </w:rPr>
  </w:style>
  <w:style w:type="paragraph" w:customStyle="1" w:styleId="NormalWeb1">
    <w:name w:val="Normal (Web)1"/>
    <w:basedOn w:val="Normaallaad"/>
    <w:rsid w:val="000B015B"/>
    <w:pPr>
      <w:suppressAutoHyphens/>
      <w:spacing w:before="280" w:after="119"/>
    </w:pPr>
    <w:rPr>
      <w:lang w:eastAsia="zh-CN"/>
    </w:rPr>
  </w:style>
  <w:style w:type="paragraph" w:customStyle="1" w:styleId="BodyText21">
    <w:name w:val="Body Text 21"/>
    <w:basedOn w:val="Normaallaad"/>
    <w:rsid w:val="000B015B"/>
    <w:pPr>
      <w:widowControl w:val="0"/>
      <w:suppressAutoHyphens/>
      <w:spacing w:after="120" w:line="480" w:lineRule="auto"/>
      <w:jc w:val="both"/>
      <w:textAlignment w:val="baseline"/>
    </w:pPr>
    <w:rPr>
      <w:lang w:eastAsia="zh-CN"/>
    </w:rPr>
  </w:style>
  <w:style w:type="table" w:styleId="Kontuurtabel">
    <w:name w:val="Table Grid"/>
    <w:basedOn w:val="Normaaltabel"/>
    <w:uiPriority w:val="39"/>
    <w:rsid w:val="000B015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Liguvaikefont"/>
    <w:rsid w:val="000B015B"/>
  </w:style>
  <w:style w:type="character" w:styleId="Rhutus">
    <w:name w:val="Emphasis"/>
    <w:basedOn w:val="Liguvaikefont"/>
    <w:uiPriority w:val="20"/>
    <w:qFormat/>
    <w:rsid w:val="000B015B"/>
    <w:rPr>
      <w:i/>
      <w:iCs/>
    </w:rPr>
  </w:style>
  <w:style w:type="paragraph" w:customStyle="1" w:styleId="bodytext">
    <w:name w:val="bodytext"/>
    <w:basedOn w:val="Normaallaad"/>
    <w:rsid w:val="00631227"/>
    <w:pPr>
      <w:spacing w:before="100" w:beforeAutospacing="1" w:after="100" w:afterAutospacing="1"/>
    </w:pPr>
    <w:rPr>
      <w:lang w:eastAsia="et-EE"/>
    </w:rPr>
  </w:style>
  <w:style w:type="character" w:styleId="Reanumber">
    <w:name w:val="line number"/>
    <w:basedOn w:val="Liguvaikefont"/>
    <w:uiPriority w:val="99"/>
    <w:semiHidden/>
    <w:unhideWhenUsed/>
    <w:rsid w:val="00631227"/>
  </w:style>
  <w:style w:type="table" w:customStyle="1" w:styleId="Laad1">
    <w:name w:val="Laad1"/>
    <w:basedOn w:val="Normaaltabel"/>
    <w:uiPriority w:val="99"/>
    <w:rsid w:val="00460DE6"/>
    <w:pPr>
      <w:spacing w:after="0" w:line="240" w:lineRule="auto"/>
    </w:pPr>
    <w:tblPr/>
  </w:style>
  <w:style w:type="table" w:customStyle="1" w:styleId="Laad2">
    <w:name w:val="Laad2"/>
    <w:basedOn w:val="Normaaltabel"/>
    <w:uiPriority w:val="99"/>
    <w:rsid w:val="00460DE6"/>
    <w:pPr>
      <w:spacing w:after="0" w:line="240" w:lineRule="auto"/>
    </w:pPr>
    <w:tblPr/>
  </w:style>
  <w:style w:type="paragraph" w:customStyle="1" w:styleId="DecimalAligned">
    <w:name w:val="Decimal Aligned"/>
    <w:basedOn w:val="Normaallaad"/>
    <w:uiPriority w:val="40"/>
    <w:qFormat/>
    <w:rsid w:val="00A108CA"/>
    <w:pPr>
      <w:tabs>
        <w:tab w:val="decimal" w:pos="360"/>
      </w:tabs>
      <w:spacing w:after="200" w:line="276" w:lineRule="auto"/>
    </w:pPr>
    <w:rPr>
      <w:rFonts w:asciiTheme="minorHAnsi" w:eastAsiaTheme="minorEastAsia" w:hAnsiTheme="minorHAnsi"/>
      <w:sz w:val="22"/>
      <w:szCs w:val="22"/>
      <w:lang w:eastAsia="et-EE"/>
    </w:rPr>
  </w:style>
  <w:style w:type="paragraph" w:styleId="Allmrkusetekst">
    <w:name w:val="footnote text"/>
    <w:basedOn w:val="Normaallaad"/>
    <w:link w:val="AllmrkusetekstMrk"/>
    <w:uiPriority w:val="99"/>
    <w:unhideWhenUsed/>
    <w:rsid w:val="00A108CA"/>
    <w:rPr>
      <w:rFonts w:asciiTheme="minorHAnsi" w:eastAsiaTheme="minorEastAsia" w:hAnsiTheme="minorHAnsi"/>
      <w:sz w:val="20"/>
      <w:szCs w:val="20"/>
      <w:lang w:eastAsia="et-EE"/>
    </w:rPr>
  </w:style>
  <w:style w:type="character" w:customStyle="1" w:styleId="AllmrkusetekstMrk">
    <w:name w:val="Allmärkuse tekst Märk"/>
    <w:basedOn w:val="Liguvaikefont"/>
    <w:link w:val="Allmrkusetekst"/>
    <w:uiPriority w:val="99"/>
    <w:rsid w:val="00A108CA"/>
    <w:rPr>
      <w:rFonts w:eastAsiaTheme="minorEastAsia" w:cs="Times New Roman"/>
      <w:sz w:val="20"/>
      <w:szCs w:val="20"/>
      <w:lang w:eastAsia="et-EE"/>
    </w:rPr>
  </w:style>
  <w:style w:type="character" w:styleId="Vaevumrgatavrhutus">
    <w:name w:val="Subtle Emphasis"/>
    <w:basedOn w:val="Liguvaikefont"/>
    <w:uiPriority w:val="19"/>
    <w:qFormat/>
    <w:rsid w:val="00A108CA"/>
    <w:rPr>
      <w:i/>
      <w:iCs/>
    </w:rPr>
  </w:style>
  <w:style w:type="table" w:styleId="Helevarjustusrhk1">
    <w:name w:val="Light Shading Accent 1"/>
    <w:basedOn w:val="Normaaltabel"/>
    <w:uiPriority w:val="60"/>
    <w:rsid w:val="00A108CA"/>
    <w:pPr>
      <w:spacing w:after="0" w:line="240" w:lineRule="auto"/>
    </w:pPr>
    <w:rPr>
      <w:rFonts w:eastAsiaTheme="minorEastAsia"/>
      <w:color w:val="2E74B5" w:themeColor="accent1" w:themeShade="BF"/>
      <w:lang w:eastAsia="et-EE"/>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aandegakehatekst">
    <w:name w:val="Body Text Indent"/>
    <w:basedOn w:val="Normaallaad"/>
    <w:link w:val="TaandegakehatekstMrk"/>
    <w:uiPriority w:val="99"/>
    <w:unhideWhenUsed/>
    <w:rsid w:val="000C70BB"/>
    <w:pPr>
      <w:suppressAutoHyphens/>
      <w:spacing w:after="120"/>
      <w:ind w:left="283"/>
    </w:pPr>
    <w:rPr>
      <w:rFonts w:ascii="Arial" w:hAnsi="Arial"/>
      <w:sz w:val="20"/>
      <w:lang w:val="en-US" w:eastAsia="ar-SA"/>
    </w:rPr>
  </w:style>
  <w:style w:type="character" w:customStyle="1" w:styleId="TaandegakehatekstMrk">
    <w:name w:val="Taandega kehatekst Märk"/>
    <w:basedOn w:val="Liguvaikefont"/>
    <w:link w:val="Taandegakehatekst"/>
    <w:uiPriority w:val="99"/>
    <w:rsid w:val="000C70BB"/>
    <w:rPr>
      <w:rFonts w:ascii="Arial" w:eastAsia="Times New Roman" w:hAnsi="Arial" w:cs="Times New Roman"/>
      <w:sz w:val="20"/>
      <w:szCs w:val="24"/>
      <w:lang w:val="en-US" w:eastAsia="ar-SA"/>
    </w:rPr>
  </w:style>
  <w:style w:type="paragraph" w:customStyle="1" w:styleId="uf1">
    <w:name w:val="uf_1"/>
    <w:basedOn w:val="Normaallaad"/>
    <w:rsid w:val="00424E7C"/>
    <w:pPr>
      <w:widowControl w:val="0"/>
      <w:suppressAutoHyphens/>
      <w:spacing w:before="280" w:after="280" w:line="240" w:lineRule="atLeast"/>
      <w:jc w:val="both"/>
      <w:textAlignment w:val="baseline"/>
    </w:pPr>
    <w:rPr>
      <w:rFonts w:ascii="Verdana" w:hAnsi="Verdana" w:cs="Verdana"/>
      <w:sz w:val="17"/>
      <w:szCs w:val="17"/>
      <w:lang w:eastAsia="zh-CN"/>
    </w:rPr>
  </w:style>
  <w:style w:type="paragraph" w:customStyle="1" w:styleId="Loetelu">
    <w:name w:val="Loetelu"/>
    <w:basedOn w:val="Kehatekst"/>
    <w:rsid w:val="00A325A0"/>
    <w:pPr>
      <w:numPr>
        <w:numId w:val="34"/>
      </w:numPr>
      <w:tabs>
        <w:tab w:val="num" w:pos="360"/>
        <w:tab w:val="left" w:pos="6521"/>
      </w:tabs>
      <w:spacing w:before="120" w:after="0"/>
      <w:jc w:val="both"/>
    </w:pPr>
    <w:rPr>
      <w:szCs w:val="20"/>
    </w:rPr>
  </w:style>
  <w:style w:type="paragraph" w:customStyle="1" w:styleId="Bodyt">
    <w:name w:val="Bodyt"/>
    <w:basedOn w:val="Kehatekst"/>
    <w:rsid w:val="00A325A0"/>
    <w:pPr>
      <w:numPr>
        <w:ilvl w:val="1"/>
        <w:numId w:val="34"/>
      </w:numPr>
      <w:tabs>
        <w:tab w:val="left" w:pos="6521"/>
      </w:tabs>
      <w:spacing w:after="0"/>
      <w:jc w:val="both"/>
    </w:pPr>
    <w:rPr>
      <w:szCs w:val="20"/>
    </w:rPr>
  </w:style>
  <w:style w:type="character" w:styleId="Kommentaariviide">
    <w:name w:val="annotation reference"/>
    <w:basedOn w:val="Liguvaikefont"/>
    <w:semiHidden/>
    <w:unhideWhenUsed/>
    <w:rsid w:val="009345F4"/>
    <w:rPr>
      <w:sz w:val="16"/>
      <w:szCs w:val="16"/>
    </w:rPr>
  </w:style>
  <w:style w:type="character" w:styleId="Klastatudhperlink">
    <w:name w:val="FollowedHyperlink"/>
    <w:basedOn w:val="Liguvaikefont"/>
    <w:semiHidden/>
    <w:unhideWhenUsed/>
    <w:rsid w:val="00934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8347">
      <w:bodyDiv w:val="1"/>
      <w:marLeft w:val="0"/>
      <w:marRight w:val="0"/>
      <w:marTop w:val="0"/>
      <w:marBottom w:val="0"/>
      <w:divBdr>
        <w:top w:val="none" w:sz="0" w:space="0" w:color="auto"/>
        <w:left w:val="none" w:sz="0" w:space="0" w:color="auto"/>
        <w:bottom w:val="none" w:sz="0" w:space="0" w:color="auto"/>
        <w:right w:val="none" w:sz="0" w:space="0" w:color="auto"/>
      </w:divBdr>
    </w:div>
    <w:div w:id="77338401">
      <w:bodyDiv w:val="1"/>
      <w:marLeft w:val="0"/>
      <w:marRight w:val="0"/>
      <w:marTop w:val="0"/>
      <w:marBottom w:val="0"/>
      <w:divBdr>
        <w:top w:val="none" w:sz="0" w:space="0" w:color="auto"/>
        <w:left w:val="none" w:sz="0" w:space="0" w:color="auto"/>
        <w:bottom w:val="none" w:sz="0" w:space="0" w:color="auto"/>
        <w:right w:val="none" w:sz="0" w:space="0" w:color="auto"/>
      </w:divBdr>
    </w:div>
    <w:div w:id="178740750">
      <w:bodyDiv w:val="1"/>
      <w:marLeft w:val="0"/>
      <w:marRight w:val="0"/>
      <w:marTop w:val="0"/>
      <w:marBottom w:val="0"/>
      <w:divBdr>
        <w:top w:val="none" w:sz="0" w:space="0" w:color="auto"/>
        <w:left w:val="none" w:sz="0" w:space="0" w:color="auto"/>
        <w:bottom w:val="none" w:sz="0" w:space="0" w:color="auto"/>
        <w:right w:val="none" w:sz="0" w:space="0" w:color="auto"/>
      </w:divBdr>
      <w:divsChild>
        <w:div w:id="886841745">
          <w:marLeft w:val="0"/>
          <w:marRight w:val="0"/>
          <w:marTop w:val="0"/>
          <w:marBottom w:val="0"/>
          <w:divBdr>
            <w:top w:val="none" w:sz="0" w:space="0" w:color="auto"/>
            <w:left w:val="none" w:sz="0" w:space="0" w:color="auto"/>
            <w:bottom w:val="none" w:sz="0" w:space="0" w:color="auto"/>
            <w:right w:val="none" w:sz="0" w:space="0" w:color="auto"/>
          </w:divBdr>
        </w:div>
      </w:divsChild>
    </w:div>
    <w:div w:id="1222251002">
      <w:bodyDiv w:val="1"/>
      <w:marLeft w:val="0"/>
      <w:marRight w:val="0"/>
      <w:marTop w:val="0"/>
      <w:marBottom w:val="0"/>
      <w:divBdr>
        <w:top w:val="none" w:sz="0" w:space="0" w:color="auto"/>
        <w:left w:val="none" w:sz="0" w:space="0" w:color="auto"/>
        <w:bottom w:val="none" w:sz="0" w:space="0" w:color="auto"/>
        <w:right w:val="none" w:sz="0" w:space="0" w:color="auto"/>
      </w:divBdr>
    </w:div>
    <w:div w:id="1826508316">
      <w:bodyDiv w:val="1"/>
      <w:marLeft w:val="0"/>
      <w:marRight w:val="0"/>
      <w:marTop w:val="0"/>
      <w:marBottom w:val="0"/>
      <w:divBdr>
        <w:top w:val="none" w:sz="0" w:space="0" w:color="auto"/>
        <w:left w:val="none" w:sz="0" w:space="0" w:color="auto"/>
        <w:bottom w:val="none" w:sz="0" w:space="0" w:color="auto"/>
        <w:right w:val="none" w:sz="0" w:space="0" w:color="auto"/>
      </w:divBdr>
      <w:divsChild>
        <w:div w:id="1977450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igiteataja.ee/akt/1005703?leiaKehtiv" TargetMode="External"/><Relationship Id="rId18" Type="http://schemas.openxmlformats.org/officeDocument/2006/relationships/hyperlink" Target="https://www.riigiteataja.ee/akt/12843344" TargetMode="External"/><Relationship Id="rId26" Type="http://schemas.openxmlformats.org/officeDocument/2006/relationships/hyperlink" Target="https://www.riigiteataja.ee/akt/897867" TargetMode="External"/><Relationship Id="rId3" Type="http://schemas.openxmlformats.org/officeDocument/2006/relationships/styles" Target="styles.xml"/><Relationship Id="rId21" Type="http://schemas.openxmlformats.org/officeDocument/2006/relationships/hyperlink" Target="https://www.riigiteataja.ee/akt/72421" TargetMode="External"/><Relationship Id="rId7" Type="http://schemas.openxmlformats.org/officeDocument/2006/relationships/endnotes" Target="endnotes.xml"/><Relationship Id="rId12" Type="http://schemas.openxmlformats.org/officeDocument/2006/relationships/hyperlink" Target="https://www.riigiteataja.ee/akt/23105" TargetMode="External"/><Relationship Id="rId17" Type="http://schemas.openxmlformats.org/officeDocument/2006/relationships/hyperlink" Target="https://www.riigiteataja.ee/akt/709136?leiaKehtiv" TargetMode="External"/><Relationship Id="rId25" Type="http://schemas.openxmlformats.org/officeDocument/2006/relationships/hyperlink" Target="https://www.riigiteataja.ee/akt/13301754" TargetMode="External"/><Relationship Id="rId2" Type="http://schemas.openxmlformats.org/officeDocument/2006/relationships/numbering" Target="numbering.xml"/><Relationship Id="rId16" Type="http://schemas.openxmlformats.org/officeDocument/2006/relationships/hyperlink" Target="https://www.riigiteataja.ee/akt/129122011181?leiaKehtiv" TargetMode="External"/><Relationship Id="rId20" Type="http://schemas.openxmlformats.org/officeDocument/2006/relationships/hyperlink" Target="https://www.riigiteataja.ee/akt/8480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riigiteataja.ee/akt/107052013017?leiaKehtiv" TargetMode="External"/><Relationship Id="rId5" Type="http://schemas.openxmlformats.org/officeDocument/2006/relationships/webSettings" Target="webSettings.xml"/><Relationship Id="rId15" Type="http://schemas.openxmlformats.org/officeDocument/2006/relationships/hyperlink" Target="https://www.riigiteataja.ee/akt/105082014014?leiaKehtiv" TargetMode="External"/><Relationship Id="rId23" Type="http://schemas.openxmlformats.org/officeDocument/2006/relationships/hyperlink" Target="https://www.riigiteataja.ee/akt/12819460" TargetMode="External"/><Relationship Id="rId28"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https://www.riigiteataja.ee/akt/692896?leiaKehti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iigiteataja.ee/akt/81146" TargetMode="External"/><Relationship Id="rId22" Type="http://schemas.openxmlformats.org/officeDocument/2006/relationships/hyperlink" Target="https://www.riigiteataja.ee/akt/12819465" TargetMode="External"/><Relationship Id="rId27" Type="http://schemas.openxmlformats.org/officeDocument/2006/relationships/hyperlink" Target="https://www.riigiteataja.ee/akt/107042016004" TargetMode="External"/><Relationship Id="rId30"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005E8-98DF-4F8F-92AE-D8F8B2BB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3808</Words>
  <Characters>22092</Characters>
  <Application>Microsoft Office Word</Application>
  <DocSecurity>0</DocSecurity>
  <Lines>184</Lines>
  <Paragraphs>51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Pajumaa-Murov</dc:creator>
  <cp:keywords/>
  <dc:description/>
  <cp:lastModifiedBy>Valdek Rohtma</cp:lastModifiedBy>
  <cp:revision>7</cp:revision>
  <cp:lastPrinted>2018-12-03T15:26:00Z</cp:lastPrinted>
  <dcterms:created xsi:type="dcterms:W3CDTF">2021-09-14T13:23:00Z</dcterms:created>
  <dcterms:modified xsi:type="dcterms:W3CDTF">2021-09-21T06:53:00Z</dcterms:modified>
</cp:coreProperties>
</file>